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79" w:rsidRDefault="00830DDA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noProof/>
          <w:sz w:val="24"/>
          <w:szCs w:val="24"/>
        </w:rPr>
        <w:drawing>
          <wp:inline distT="114300" distB="114300" distL="114300" distR="114300">
            <wp:extent cx="1957388" cy="70231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388" cy="702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7479" w:rsidRDefault="005C7479">
      <w:pPr>
        <w:ind w:right="-182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5C7479" w:rsidRPr="00C22ED2" w:rsidRDefault="00830DDA">
      <w:pPr>
        <w:ind w:right="-182"/>
        <w:jc w:val="center"/>
        <w:rPr>
          <w:rFonts w:ascii="Verdana" w:eastAsia="Verdana" w:hAnsi="Verdana" w:cs="Verdana"/>
          <w:b/>
          <w:sz w:val="28"/>
          <w:szCs w:val="28"/>
        </w:rPr>
      </w:pPr>
      <w:r w:rsidRPr="00C22ED2">
        <w:rPr>
          <w:rFonts w:ascii="Verdana" w:eastAsia="Verdana" w:hAnsi="Verdana" w:cs="Verdana"/>
          <w:b/>
          <w:sz w:val="28"/>
          <w:szCs w:val="28"/>
        </w:rPr>
        <w:t xml:space="preserve">Revolución IOL invertironline: la marca se transforma </w:t>
      </w:r>
    </w:p>
    <w:p w:rsidR="005C7479" w:rsidRPr="00C22ED2" w:rsidRDefault="00830DDA">
      <w:pPr>
        <w:pBdr>
          <w:top w:val="none" w:sz="0" w:space="0" w:color="000000"/>
          <w:bottom w:val="none" w:sz="0" w:space="9" w:color="000000"/>
        </w:pBdr>
        <w:shd w:val="clear" w:color="auto" w:fill="FFFFFF"/>
        <w:spacing w:before="240" w:after="240" w:line="360" w:lineRule="auto"/>
        <w:ind w:right="-182"/>
        <w:jc w:val="center"/>
        <w:rPr>
          <w:rFonts w:ascii="Verdana" w:eastAsia="Verdana" w:hAnsi="Verdana" w:cs="Verdana"/>
          <w:b/>
          <w:color w:val="111111"/>
        </w:rPr>
      </w:pPr>
      <w:r w:rsidRPr="00C22ED2">
        <w:rPr>
          <w:rFonts w:ascii="Verdana" w:eastAsia="Verdana" w:hAnsi="Verdana" w:cs="Verdana"/>
        </w:rPr>
        <w:t xml:space="preserve">IOL se renueva para que cada vez más personas se animen a invertir y potenciar sus ahorros. </w:t>
      </w:r>
    </w:p>
    <w:p w:rsidR="005C7479" w:rsidRPr="00C22ED2" w:rsidRDefault="00830DDA">
      <w:pPr>
        <w:jc w:val="both"/>
        <w:rPr>
          <w:rFonts w:ascii="Verdana" w:eastAsia="Verdana" w:hAnsi="Verdana" w:cs="Verdana"/>
        </w:rPr>
      </w:pPr>
      <w:r w:rsidRPr="00C22ED2">
        <w:rPr>
          <w:rFonts w:ascii="Verdana" w:eastAsia="Verdana" w:hAnsi="Verdana" w:cs="Verdana"/>
        </w:rPr>
        <w:t>Buenos Aires, julio 2021- Luego de más de 20 años cambiando la forma de invertir de las personas, la Fintech renueva su imagen. Desde ahora, invertirOnline.com pasa a ser</w:t>
      </w:r>
      <w:r w:rsidRPr="00C22ED2">
        <w:rPr>
          <w:rFonts w:ascii="Verdana" w:eastAsia="Verdana" w:hAnsi="Verdana" w:cs="Verdana"/>
          <w:b/>
        </w:rPr>
        <w:t xml:space="preserve"> IOL invertironline</w:t>
      </w:r>
      <w:r w:rsidRPr="00C22ED2">
        <w:rPr>
          <w:rFonts w:ascii="Verdana" w:eastAsia="Verdana" w:hAnsi="Verdana" w:cs="Verdana"/>
        </w:rPr>
        <w:t xml:space="preserve">. </w:t>
      </w:r>
    </w:p>
    <w:p w:rsidR="005C7479" w:rsidRPr="00C22ED2" w:rsidRDefault="005C7479">
      <w:pPr>
        <w:jc w:val="both"/>
        <w:rPr>
          <w:rFonts w:ascii="Verdana" w:eastAsia="Verdana" w:hAnsi="Verdana" w:cs="Verdana"/>
        </w:rPr>
      </w:pPr>
    </w:p>
    <w:p w:rsidR="005C7479" w:rsidRPr="00C22ED2" w:rsidRDefault="00830DDA">
      <w:pPr>
        <w:jc w:val="both"/>
        <w:rPr>
          <w:rFonts w:ascii="Verdana" w:eastAsia="Verdana" w:hAnsi="Verdana" w:cs="Verdana"/>
        </w:rPr>
      </w:pPr>
      <w:r w:rsidRPr="00C22ED2">
        <w:rPr>
          <w:rFonts w:ascii="Verdana" w:eastAsia="Verdana" w:hAnsi="Verdana" w:cs="Verdana"/>
        </w:rPr>
        <w:t xml:space="preserve">El nuevo isologo de </w:t>
      </w:r>
      <w:r w:rsidRPr="00C22ED2">
        <w:rPr>
          <w:rFonts w:ascii="Verdana" w:eastAsia="Verdana" w:hAnsi="Verdana" w:cs="Verdana"/>
          <w:b/>
        </w:rPr>
        <w:t>IOL invertironline</w:t>
      </w:r>
      <w:r w:rsidRPr="00C22ED2">
        <w:rPr>
          <w:rFonts w:ascii="Verdana" w:eastAsia="Verdana" w:hAnsi="Verdana" w:cs="Verdana"/>
        </w:rPr>
        <w:t xml:space="preserve"> es la síntesis del lengu</w:t>
      </w:r>
      <w:r w:rsidRPr="00C22ED2">
        <w:rPr>
          <w:rFonts w:ascii="Verdana" w:eastAsia="Verdana" w:hAnsi="Verdana" w:cs="Verdana"/>
        </w:rPr>
        <w:t>aje financiero y refleja una imagen corporativa ágil y competitiva a múltiples escalas. Este cambio es el resultado de un proceso de constante innovación por parte de la Fintech. Además, la plataforma introduce una optimización en la navegación, con un men</w:t>
      </w:r>
      <w:r w:rsidRPr="00C22ED2">
        <w:rPr>
          <w:rFonts w:ascii="Verdana" w:eastAsia="Verdana" w:hAnsi="Verdana" w:cs="Verdana"/>
        </w:rPr>
        <w:t xml:space="preserve">ú más intuitivo y accesible, facilitando el acceso a herramientas simples, fáciles de operar y a una educación financiera adecuada para cada perfil de inversor, con el objetivo que las personas se empoderen de </w:t>
      </w:r>
      <w:proofErr w:type="gramStart"/>
      <w:r w:rsidRPr="00C22ED2">
        <w:rPr>
          <w:rFonts w:ascii="Verdana" w:eastAsia="Verdana" w:hAnsi="Verdana" w:cs="Verdana"/>
        </w:rPr>
        <w:t>su</w:t>
      </w:r>
      <w:proofErr w:type="gramEnd"/>
      <w:r w:rsidRPr="00C22ED2">
        <w:rPr>
          <w:rFonts w:ascii="Verdana" w:eastAsia="Verdana" w:hAnsi="Verdana" w:cs="Verdana"/>
        </w:rPr>
        <w:t xml:space="preserve"> finanzas. Toda esta implementación viene de</w:t>
      </w:r>
      <w:r w:rsidRPr="00C22ED2">
        <w:rPr>
          <w:rFonts w:ascii="Verdana" w:eastAsia="Verdana" w:hAnsi="Verdana" w:cs="Verdana"/>
        </w:rPr>
        <w:t xml:space="preserve"> la mano de una estrategia de innovación tecnológica permanente e integral que la Fintech está llevando adelante. </w:t>
      </w:r>
    </w:p>
    <w:p w:rsidR="005C7479" w:rsidRPr="00C22ED2" w:rsidRDefault="005C7479">
      <w:pPr>
        <w:jc w:val="both"/>
        <w:rPr>
          <w:rFonts w:ascii="Verdana" w:eastAsia="Verdana" w:hAnsi="Verdana" w:cs="Verdana"/>
        </w:rPr>
      </w:pPr>
    </w:p>
    <w:p w:rsidR="005C7479" w:rsidRPr="00C22ED2" w:rsidRDefault="00830DDA">
      <w:pPr>
        <w:shd w:val="clear" w:color="auto" w:fill="FFFFFF"/>
        <w:spacing w:after="300"/>
        <w:jc w:val="both"/>
        <w:rPr>
          <w:rFonts w:ascii="Verdana" w:eastAsia="Verdana" w:hAnsi="Verdana" w:cs="Verdana"/>
        </w:rPr>
      </w:pPr>
      <w:r w:rsidRPr="00C22ED2">
        <w:rPr>
          <w:rFonts w:ascii="Verdana" w:eastAsia="Verdana" w:hAnsi="Verdana" w:cs="Verdana"/>
        </w:rPr>
        <w:t xml:space="preserve">“Esta transformación marca un antes y un después en IOL. No sólo renovamos nuestra imagen, sino que todas las áreas de la empresa generaron </w:t>
      </w:r>
      <w:r w:rsidRPr="00C22ED2">
        <w:rPr>
          <w:rFonts w:ascii="Verdana" w:eastAsia="Verdana" w:hAnsi="Verdana" w:cs="Verdana"/>
        </w:rPr>
        <w:t>un cambio interno en conjunto que se refleja en nuestra nueva marca” expresó  Christel Sasse, CEO de IOL invertironline. Y agregó: “Queremos que se adapte a las diferentes necesidades de nuestros usuarios, tanto para aquellos experimentados, como quienes e</w:t>
      </w:r>
      <w:r w:rsidRPr="00C22ED2">
        <w:rPr>
          <w:rFonts w:ascii="Verdana" w:eastAsia="Verdana" w:hAnsi="Verdana" w:cs="Verdana"/>
        </w:rPr>
        <w:t xml:space="preserve">stán dando sus primeros pasos en el mundo de las inversiones, de la mano de un marketplace cada vez más simple e intuitivo”. </w:t>
      </w:r>
    </w:p>
    <w:p w:rsidR="005C7479" w:rsidRPr="00C22ED2" w:rsidRDefault="00830DDA">
      <w:pPr>
        <w:shd w:val="clear" w:color="auto" w:fill="FFFFFF"/>
        <w:spacing w:after="300"/>
        <w:jc w:val="both"/>
        <w:rPr>
          <w:rFonts w:ascii="Verdana" w:eastAsia="Verdana" w:hAnsi="Verdana" w:cs="Verdana"/>
        </w:rPr>
      </w:pPr>
      <w:r w:rsidRPr="00C22ED2">
        <w:rPr>
          <w:rFonts w:ascii="Verdana" w:eastAsia="Verdana" w:hAnsi="Verdana" w:cs="Verdana"/>
        </w:rPr>
        <w:t xml:space="preserve">El 2020 fue un año bisagra en el mundo entero. En </w:t>
      </w:r>
      <w:r w:rsidRPr="00C22ED2">
        <w:rPr>
          <w:rFonts w:ascii="Verdana" w:eastAsia="Verdana" w:hAnsi="Verdana" w:cs="Verdana"/>
          <w:b/>
        </w:rPr>
        <w:t xml:space="preserve">IOL invertironline </w:t>
      </w:r>
      <w:r w:rsidRPr="00C22ED2">
        <w:rPr>
          <w:rFonts w:ascii="Verdana" w:eastAsia="Verdana" w:hAnsi="Verdana" w:cs="Verdana"/>
        </w:rPr>
        <w:t>el crecimiento se aceleró, logrando récord en cantidad de tra</w:t>
      </w:r>
      <w:r w:rsidRPr="00C22ED2">
        <w:rPr>
          <w:rFonts w:ascii="Verdana" w:eastAsia="Verdana" w:hAnsi="Verdana" w:cs="Verdana"/>
        </w:rPr>
        <w:t>nsacciones, incrementando exponencialmente la cantidad de usuarios. Así también, la empresa duplicó la cantidad de talentos que tenía hasta ese momento a lo largo y ancho de todo el país, muchos de ellos, incorporados durante la pandemia para trabajar de f</w:t>
      </w:r>
      <w:r w:rsidRPr="00C22ED2">
        <w:rPr>
          <w:rFonts w:ascii="Verdana" w:eastAsia="Verdana" w:hAnsi="Verdana" w:cs="Verdana"/>
        </w:rPr>
        <w:t xml:space="preserve">orma 100% remota. </w:t>
      </w:r>
    </w:p>
    <w:p w:rsidR="005C7479" w:rsidRPr="00C22ED2" w:rsidRDefault="00830DDA">
      <w:pPr>
        <w:jc w:val="both"/>
        <w:rPr>
          <w:rFonts w:ascii="Verdana" w:eastAsia="Verdana" w:hAnsi="Verdana" w:cs="Verdana"/>
        </w:rPr>
      </w:pPr>
      <w:r w:rsidRPr="00C22ED2">
        <w:rPr>
          <w:rFonts w:ascii="Verdana" w:eastAsia="Verdana" w:hAnsi="Verdana" w:cs="Verdana"/>
        </w:rPr>
        <w:t>“Nuestro principal competidor somos nosotros mismos, hemos hecho cosas extraordinarias en el pasado y tenemos el desafío de superarnos día a día, de eso se trata esta transformación de cara al futuro”, agregó Sasse. Las plataformas cambi</w:t>
      </w:r>
      <w:r w:rsidRPr="00C22ED2">
        <w:rPr>
          <w:rFonts w:ascii="Verdana" w:eastAsia="Verdana" w:hAnsi="Verdana" w:cs="Verdana"/>
        </w:rPr>
        <w:t>an, las inversiones cambian y IOL</w:t>
      </w:r>
      <w:r w:rsidRPr="00C22ED2">
        <w:rPr>
          <w:rFonts w:ascii="Verdana" w:eastAsia="Verdana" w:hAnsi="Verdana" w:cs="Verdana"/>
          <w:b/>
        </w:rPr>
        <w:t xml:space="preserve"> </w:t>
      </w:r>
      <w:r w:rsidRPr="00C22ED2">
        <w:rPr>
          <w:rFonts w:ascii="Verdana" w:eastAsia="Verdana" w:hAnsi="Verdana" w:cs="Verdana"/>
        </w:rPr>
        <w:t xml:space="preserve">invertironline también. Así, la Fintech </w:t>
      </w:r>
      <w:r w:rsidRPr="00C22ED2">
        <w:rPr>
          <w:rFonts w:ascii="Verdana" w:eastAsia="Verdana" w:hAnsi="Verdana" w:cs="Verdana"/>
        </w:rPr>
        <w:lastRenderedPageBreak/>
        <w:t xml:space="preserve">afianza la identidad de la marca y refleja el valor agregado que brinda a los inversores. </w:t>
      </w:r>
    </w:p>
    <w:p w:rsidR="005C7479" w:rsidRPr="00C22ED2" w:rsidRDefault="005C7479">
      <w:pPr>
        <w:jc w:val="both"/>
        <w:rPr>
          <w:rFonts w:ascii="Verdana" w:eastAsia="Verdana" w:hAnsi="Verdana" w:cs="Verdana"/>
        </w:rPr>
      </w:pPr>
    </w:p>
    <w:p w:rsidR="005C7479" w:rsidRPr="00C22ED2" w:rsidRDefault="00830DDA">
      <w:pPr>
        <w:jc w:val="both"/>
        <w:rPr>
          <w:rFonts w:ascii="Verdana" w:eastAsia="Verdana" w:hAnsi="Verdana" w:cs="Verdana"/>
        </w:rPr>
      </w:pPr>
      <w:r w:rsidRPr="00C22ED2">
        <w:rPr>
          <w:rFonts w:ascii="Verdana" w:eastAsia="Verdana" w:hAnsi="Verdana" w:cs="Verdana"/>
          <w:b/>
        </w:rPr>
        <w:t>IOL invertironline</w:t>
      </w:r>
      <w:r w:rsidRPr="00C22ED2">
        <w:rPr>
          <w:rFonts w:ascii="Verdana" w:eastAsia="Verdana" w:hAnsi="Verdana" w:cs="Verdana"/>
        </w:rPr>
        <w:t xml:space="preserve"> ofrece en Argentina diferentes alternativas de inversión. Además de pod</w:t>
      </w:r>
      <w:r w:rsidRPr="00C22ED2">
        <w:rPr>
          <w:rFonts w:ascii="Verdana" w:eastAsia="Verdana" w:hAnsi="Verdana" w:cs="Verdana"/>
        </w:rPr>
        <w:t>er invertir en diferentes Acciones, Bonos, CEDEARs, Fondo Comunes de Inversión, ONs</w:t>
      </w:r>
      <w:bookmarkStart w:id="0" w:name="_GoBack"/>
      <w:bookmarkEnd w:id="0"/>
      <w:r w:rsidRPr="00C22ED2">
        <w:rPr>
          <w:rFonts w:ascii="Verdana" w:eastAsia="Verdana" w:hAnsi="Verdana" w:cs="Verdana"/>
        </w:rPr>
        <w:t xml:space="preserve"> y Cauciones, cuenta con gran variedad de servicios ideados para que los clientes optimicen sus ahorros como Cuenta Remunerada en pesos y dólares, Dólar MEP y la posibilidad</w:t>
      </w:r>
      <w:r w:rsidRPr="00C22ED2">
        <w:rPr>
          <w:rFonts w:ascii="Verdana" w:eastAsia="Verdana" w:hAnsi="Verdana" w:cs="Verdana"/>
        </w:rPr>
        <w:t xml:space="preserve"> de invertir en Estados Unidos, el mercado más grande del mundo. </w:t>
      </w:r>
    </w:p>
    <w:p w:rsidR="005C7479" w:rsidRPr="00C22ED2" w:rsidRDefault="005C7479">
      <w:pPr>
        <w:jc w:val="both"/>
        <w:rPr>
          <w:rFonts w:ascii="Verdana" w:eastAsia="Verdana" w:hAnsi="Verdana" w:cs="Verdana"/>
        </w:rPr>
      </w:pPr>
    </w:p>
    <w:p w:rsidR="005C7479" w:rsidRPr="00C22ED2" w:rsidRDefault="00830DDA">
      <w:pPr>
        <w:jc w:val="both"/>
        <w:rPr>
          <w:rFonts w:ascii="Verdana" w:eastAsia="Verdana" w:hAnsi="Verdana" w:cs="Verdana"/>
        </w:rPr>
      </w:pPr>
      <w:r w:rsidRPr="00C22ED2">
        <w:rPr>
          <w:rFonts w:ascii="Verdana" w:eastAsia="Verdana" w:hAnsi="Verdana" w:cs="Verdana"/>
        </w:rPr>
        <w:t xml:space="preserve">Es hora de </w:t>
      </w:r>
      <w:r w:rsidRPr="00C22ED2">
        <w:rPr>
          <w:rFonts w:ascii="Verdana" w:eastAsia="Verdana" w:hAnsi="Verdana" w:cs="Verdana"/>
          <w:b/>
        </w:rPr>
        <w:t>IOL invertironline</w:t>
      </w:r>
      <w:r w:rsidRPr="00C22ED2">
        <w:rPr>
          <w:rFonts w:ascii="Verdana" w:eastAsia="Verdana" w:hAnsi="Verdana" w:cs="Verdana"/>
        </w:rPr>
        <w:t>.</w:t>
      </w:r>
    </w:p>
    <w:p w:rsidR="005C7479" w:rsidRDefault="005C7479">
      <w:pPr>
        <w:spacing w:before="240" w:after="24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5C7479" w:rsidRDefault="00830DDA">
      <w:pPr>
        <w:spacing w:before="240" w:after="24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***</w:t>
      </w:r>
    </w:p>
    <w:p w:rsidR="005C7479" w:rsidRDefault="00830DDA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sz w:val="18"/>
          <w:szCs w:val="18"/>
        </w:rPr>
        <w:t>Acerca de IOL invertironline</w:t>
      </w:r>
    </w:p>
    <w:p w:rsidR="005C7479" w:rsidRDefault="00830DDA">
      <w:pPr>
        <w:spacing w:before="240" w:after="20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 más de 20 años de experiencia, IOL invertironline es el primer sitio dedicado y especializado en inversiones online en el país, cuyo propósito es democratizar las finanzas para que cada vez más personas se animen a invertir potenciando sus ahorros.  Of</w:t>
      </w:r>
      <w:r>
        <w:rPr>
          <w:rFonts w:ascii="Verdana" w:eastAsia="Verdana" w:hAnsi="Verdana" w:cs="Verdana"/>
          <w:sz w:val="18"/>
          <w:szCs w:val="18"/>
        </w:rPr>
        <w:t>rece una plataforma simple e intuitiva, que integra toda la actualidad en información de mercado con especial foco en la educación financiera, asesoramiento por un equipo de profesionales y una gran variedad de instrumentos financieros para operar. En 2018</w:t>
      </w:r>
      <w:r>
        <w:rPr>
          <w:rFonts w:ascii="Verdana" w:eastAsia="Verdana" w:hAnsi="Verdana" w:cs="Verdana"/>
          <w:sz w:val="18"/>
          <w:szCs w:val="18"/>
        </w:rPr>
        <w:t xml:space="preserve">, la empresa fue adquirida por el Grupo Supervielle y es miembro fundador de la Cámara Fintech. </w:t>
      </w:r>
    </w:p>
    <w:p w:rsidR="005C7479" w:rsidRDefault="00830DD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IOL invertironline </w:t>
      </w:r>
      <w:r>
        <w:rPr>
          <w:rFonts w:ascii="Verdana" w:eastAsia="Verdana" w:hAnsi="Verdana" w:cs="Verdana"/>
          <w:sz w:val="18"/>
          <w:szCs w:val="18"/>
        </w:rPr>
        <w:t xml:space="preserve">ofrece en Argentina diferentes alternativas de inversión. Además de poder invertir en diferentes Acciones, Bonos, CEDEARs, Fondo Comunes de </w:t>
      </w:r>
      <w:r>
        <w:rPr>
          <w:rFonts w:ascii="Verdana" w:eastAsia="Verdana" w:hAnsi="Verdana" w:cs="Verdana"/>
          <w:sz w:val="18"/>
          <w:szCs w:val="18"/>
        </w:rPr>
        <w:t>Inversión, ONs y Cauciones, cuenta con gran variedad de servicios ideados para que los clientes optimicen sus ahorros como Cuenta Remunerada en pesos y dólares, Dólar MEP y la posibilidad de invertir en Estados Unidos, el mercado más grande del mundo. Para</w:t>
      </w:r>
      <w:r>
        <w:rPr>
          <w:rFonts w:ascii="Verdana" w:eastAsia="Verdana" w:hAnsi="Verdana" w:cs="Verdana"/>
          <w:sz w:val="18"/>
          <w:szCs w:val="18"/>
        </w:rPr>
        <w:t xml:space="preserve"> más información, ingresá en</w:t>
      </w:r>
      <w:hyperlink r:id="rId6">
        <w:r>
          <w:rPr>
            <w:rFonts w:ascii="Verdana" w:eastAsia="Verdana" w:hAnsi="Verdana" w:cs="Verdana"/>
            <w:color w:val="1155CC"/>
            <w:sz w:val="18"/>
            <w:szCs w:val="18"/>
          </w:rPr>
          <w:t xml:space="preserve"> </w:t>
        </w:r>
      </w:hyperlink>
      <w:hyperlink r:id="rId7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www.invertironline.com</w:t>
        </w:r>
      </w:hyperlink>
    </w:p>
    <w:p w:rsidR="005C7479" w:rsidRDefault="00830DD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RRSS IOL invertironline</w:t>
      </w:r>
      <w:r>
        <w:rPr>
          <w:rFonts w:ascii="Verdana" w:eastAsia="Verdana" w:hAnsi="Verdana" w:cs="Verdana"/>
          <w:sz w:val="18"/>
          <w:szCs w:val="18"/>
        </w:rPr>
        <w:t>: </w:t>
      </w:r>
    </w:p>
    <w:p w:rsidR="005C7479" w:rsidRPr="00C22ED2" w:rsidRDefault="00830D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22ED2">
        <w:rPr>
          <w:rFonts w:ascii="Verdana" w:eastAsia="Verdana" w:hAnsi="Verdana" w:cs="Verdana"/>
          <w:sz w:val="18"/>
          <w:szCs w:val="18"/>
          <w:lang w:val="en-US"/>
        </w:rPr>
        <w:t>Instagram: invertironlinecom</w:t>
      </w:r>
    </w:p>
    <w:p w:rsidR="005C7479" w:rsidRPr="00C22ED2" w:rsidRDefault="00830D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22ED2">
        <w:rPr>
          <w:rFonts w:ascii="Verdana" w:eastAsia="Verdana" w:hAnsi="Verdana" w:cs="Verdana"/>
          <w:sz w:val="18"/>
          <w:szCs w:val="18"/>
          <w:lang w:val="en-US"/>
        </w:rPr>
        <w:t>Twitter: @InvertirOnline</w:t>
      </w:r>
    </w:p>
    <w:p w:rsidR="005C7479" w:rsidRPr="00C22ED2" w:rsidRDefault="00830D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22ED2">
        <w:rPr>
          <w:rFonts w:ascii="Verdana" w:eastAsia="Verdana" w:hAnsi="Verdana" w:cs="Verdana"/>
          <w:sz w:val="18"/>
          <w:szCs w:val="18"/>
          <w:lang w:val="en-US"/>
        </w:rPr>
        <w:t>Facebook: @InvertirOnlin</w:t>
      </w:r>
      <w:r w:rsidRPr="00C22ED2">
        <w:rPr>
          <w:rFonts w:ascii="Verdana" w:eastAsia="Verdana" w:hAnsi="Verdana" w:cs="Verdana"/>
          <w:sz w:val="18"/>
          <w:szCs w:val="18"/>
          <w:lang w:val="en-US"/>
        </w:rPr>
        <w:t>e.com</w:t>
      </w:r>
    </w:p>
    <w:p w:rsidR="005C7479" w:rsidRDefault="00830DDA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YouTube: @invertironline</w:t>
      </w:r>
    </w:p>
    <w:p w:rsidR="005C7479" w:rsidRDefault="00830DDA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Telegram</w:t>
      </w:r>
      <w:proofErr w:type="spellEnd"/>
      <w:r>
        <w:rPr>
          <w:rFonts w:ascii="Verdana" w:eastAsia="Verdana" w:hAnsi="Verdana" w:cs="Verdana"/>
          <w:sz w:val="18"/>
          <w:szCs w:val="18"/>
        </w:rPr>
        <w:t>: IOL invertironline</w:t>
      </w:r>
    </w:p>
    <w:p w:rsidR="005C7479" w:rsidRDefault="005C7479"/>
    <w:p w:rsidR="005C7479" w:rsidRDefault="005C7479"/>
    <w:p w:rsidR="005C7479" w:rsidRDefault="005C7479"/>
    <w:sectPr w:rsidR="005C74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9"/>
    <w:rsid w:val="005C7479"/>
    <w:rsid w:val="00830DDA"/>
    <w:rsid w:val="00C2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C84B2-4DE0-4BCE-8860-BF15E66E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vertironlin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vertironlin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meq9bgDH4mP4P1HS/qoY5s12Mw==">AMUW2mVh5ZLTZFL85i/NpcFxhRXPUNwWg1DkGdsNAc93+hRL3W1mN2TsxlBpIzJsJ61Nym9FN2KoJPqEFfb8MdGulTh7O6tQU2OpZYANeE/Sbx9S3E+j0A0=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Pini</dc:creator>
  <cp:lastModifiedBy>Susana Pini</cp:lastModifiedBy>
  <cp:revision>2</cp:revision>
  <dcterms:created xsi:type="dcterms:W3CDTF">2021-07-20T13:42:00Z</dcterms:created>
  <dcterms:modified xsi:type="dcterms:W3CDTF">2021-07-20T13:42:00Z</dcterms:modified>
</cp:coreProperties>
</file>