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11EC" w14:textId="7FCF9BAD" w:rsidR="00A203FA" w:rsidRPr="00C57FDA" w:rsidRDefault="00C57FDA" w:rsidP="006D13A6">
      <w:pPr>
        <w:pStyle w:val="Volanta"/>
        <w:tabs>
          <w:tab w:val="left" w:pos="8025"/>
        </w:tabs>
        <w:rPr>
          <w:rFonts w:ascii="Arial" w:hAnsi="Arial" w:cs="Arial"/>
          <w:bCs w:val="0"/>
          <w:color w:val="808080" w:themeColor="background1" w:themeShade="80"/>
          <w:kern w:val="0"/>
          <w:sz w:val="28"/>
          <w:szCs w:val="28"/>
          <w:lang w:val="es-AR"/>
        </w:rPr>
      </w:pPr>
      <w:r w:rsidRPr="00C57FDA">
        <w:rPr>
          <w:rFonts w:ascii="Arial" w:hAnsi="Arial" w:cs="Arial"/>
          <w:bCs w:val="0"/>
          <w:color w:val="808080" w:themeColor="background1" w:themeShade="80"/>
          <w:kern w:val="0"/>
          <w:sz w:val="28"/>
          <w:szCs w:val="28"/>
          <w:lang w:val="es-AR"/>
        </w:rPr>
        <w:t>Empresas familiares</w:t>
      </w:r>
      <w:bookmarkStart w:id="0" w:name="_GoBack"/>
      <w:bookmarkEnd w:id="0"/>
    </w:p>
    <w:p w14:paraId="3630E1DA" w14:textId="77777777" w:rsidR="00664BD2" w:rsidRPr="0094056D" w:rsidRDefault="00664BD2" w:rsidP="006D72E4">
      <w:pPr>
        <w:pStyle w:val="Volanta"/>
        <w:tabs>
          <w:tab w:val="left" w:pos="8025"/>
        </w:tabs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0F49281B" w14:textId="77777777" w:rsidR="006D13A6" w:rsidRDefault="006D13A6" w:rsidP="006D13A6">
      <w:pPr>
        <w:spacing w:before="0" w:after="0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es-CO"/>
        </w:rPr>
      </w:pPr>
    </w:p>
    <w:p w14:paraId="4906E99E" w14:textId="58F6252E" w:rsidR="0094056D" w:rsidRPr="0086334D" w:rsidRDefault="0094056D" w:rsidP="0086334D">
      <w:pPr>
        <w:spacing w:before="0" w:after="0"/>
        <w:jc w:val="center"/>
        <w:rPr>
          <w:rFonts w:ascii="Arial" w:hAnsi="Arial" w:cs="Arial"/>
          <w:b/>
          <w:color w:val="31849B" w:themeColor="accent5" w:themeShade="BF"/>
          <w:sz w:val="44"/>
          <w:szCs w:val="44"/>
          <w:lang w:val="es-CO"/>
        </w:rPr>
      </w:pPr>
      <w:r w:rsidRPr="0086334D">
        <w:rPr>
          <w:rFonts w:ascii="Arial" w:hAnsi="Arial" w:cs="Arial"/>
          <w:b/>
          <w:color w:val="31849B" w:themeColor="accent5" w:themeShade="BF"/>
          <w:sz w:val="44"/>
          <w:szCs w:val="44"/>
          <w:lang w:val="es-CO"/>
        </w:rPr>
        <w:t>El poder de la mujer en la empresa familiar</w:t>
      </w:r>
    </w:p>
    <w:p w14:paraId="3DD4573E" w14:textId="77777777" w:rsidR="0094056D" w:rsidRDefault="0094056D" w:rsidP="0094056D">
      <w:pPr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</w:pPr>
    </w:p>
    <w:p w14:paraId="293D3B3A" w14:textId="0A4D28E9" w:rsidR="0094056D" w:rsidRPr="0094056D" w:rsidRDefault="004152D8" w:rsidP="004152D8">
      <w:pPr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</w:pPr>
      <w:r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Un informe realizado por </w:t>
      </w:r>
      <w:r w:rsidR="0094056D" w:rsidRPr="0094056D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KPMG </w:t>
      </w:r>
      <w:r w:rsidR="00643BEC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>Internacional</w:t>
      </w:r>
      <w:r w:rsidR="0020140C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, </w:t>
      </w:r>
      <w:r w:rsidR="0094056D" w:rsidRPr="0094056D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>en colaboración con el Consorcio Global del Proyecto STEP</w:t>
      </w:r>
      <w:r w:rsidR="006D13A6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, </w:t>
      </w:r>
      <w:r w:rsidR="0094056D" w:rsidRPr="0094056D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>analiza los cambios</w:t>
      </w:r>
      <w:r w:rsidR="0086334D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 </w:t>
      </w:r>
      <w:r w:rsidR="0094056D" w:rsidRPr="0094056D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>que están impactando sobre el rol de la mujer en las empresas familiares.</w:t>
      </w:r>
    </w:p>
    <w:p w14:paraId="49E8FCEF" w14:textId="77777777" w:rsidR="0094056D" w:rsidRDefault="0094056D" w:rsidP="0094056D">
      <w:pPr>
        <w:rPr>
          <w:rFonts w:ascii="Arial" w:hAnsi="Arial" w:cs="Arial"/>
          <w:bCs/>
          <w:color w:val="auto"/>
          <w:sz w:val="22"/>
          <w:lang w:val="es-AR"/>
        </w:rPr>
      </w:pPr>
    </w:p>
    <w:p w14:paraId="2D15D7F8" w14:textId="42BF8145" w:rsidR="0094056D" w:rsidRDefault="004152D8" w:rsidP="004152D8">
      <w:pPr>
        <w:spacing w:before="0" w:after="0"/>
        <w:jc w:val="both"/>
        <w:rPr>
          <w:rFonts w:ascii="Arial" w:hAnsi="Arial" w:cs="Arial"/>
          <w:bCs/>
          <w:color w:val="auto"/>
          <w:sz w:val="22"/>
          <w:lang w:val="es-AR"/>
        </w:rPr>
      </w:pPr>
      <w:r w:rsidRPr="004152D8">
        <w:rPr>
          <w:rFonts w:ascii="Arial" w:hAnsi="Arial" w:cs="Arial"/>
          <w:b/>
          <w:color w:val="auto"/>
          <w:sz w:val="22"/>
          <w:lang w:val="es-AR"/>
        </w:rPr>
        <w:t xml:space="preserve">Buenos Aires, 16 de marzo de 2021. </w:t>
      </w:r>
      <w:r w:rsidR="0094056D" w:rsidRPr="004152D8">
        <w:rPr>
          <w:rFonts w:ascii="Arial" w:hAnsi="Arial" w:cs="Arial"/>
          <w:b/>
          <w:color w:val="auto"/>
          <w:sz w:val="22"/>
          <w:lang w:val="es-AR"/>
        </w:rPr>
        <w:t xml:space="preserve">KPMG </w:t>
      </w:r>
      <w:proofErr w:type="spellStart"/>
      <w:r w:rsidR="0094056D" w:rsidRPr="004152D8">
        <w:rPr>
          <w:rFonts w:ascii="Arial" w:hAnsi="Arial" w:cs="Arial"/>
          <w:b/>
          <w:color w:val="auto"/>
          <w:sz w:val="22"/>
          <w:lang w:val="es-AR"/>
        </w:rPr>
        <w:t>Private</w:t>
      </w:r>
      <w:proofErr w:type="spellEnd"/>
      <w:r w:rsidR="0094056D" w:rsidRPr="004152D8">
        <w:rPr>
          <w:rFonts w:ascii="Arial" w:hAnsi="Arial" w:cs="Arial"/>
          <w:b/>
          <w:color w:val="auto"/>
          <w:sz w:val="22"/>
          <w:lang w:val="es-AR"/>
        </w:rPr>
        <w:t xml:space="preserve"> Enterprise</w:t>
      </w:r>
      <w:r w:rsidR="00C57FDA">
        <w:rPr>
          <w:rFonts w:ascii="Arial" w:hAnsi="Arial" w:cs="Arial"/>
          <w:bCs/>
          <w:color w:val="auto"/>
          <w:sz w:val="22"/>
          <w:lang w:val="es-AR"/>
        </w:rPr>
        <w:t xml:space="preserve">, </w:t>
      </w:r>
      <w:r w:rsidR="0094056D" w:rsidRPr="0094056D">
        <w:rPr>
          <w:rFonts w:ascii="Arial" w:hAnsi="Arial" w:cs="Arial"/>
          <w:bCs/>
          <w:color w:val="auto"/>
          <w:sz w:val="22"/>
          <w:lang w:val="es-AR"/>
        </w:rPr>
        <w:t xml:space="preserve">en colaboración con el </w:t>
      </w:r>
      <w:r w:rsidR="0094056D" w:rsidRPr="004152D8">
        <w:rPr>
          <w:rFonts w:ascii="Arial" w:hAnsi="Arial" w:cs="Arial"/>
          <w:b/>
          <w:color w:val="auto"/>
          <w:sz w:val="22"/>
          <w:lang w:val="es-AR"/>
        </w:rPr>
        <w:t>Consorcio Global del Proyecto STEP</w:t>
      </w:r>
      <w:r w:rsidR="0094056D" w:rsidRPr="0094056D">
        <w:rPr>
          <w:rFonts w:ascii="Arial" w:hAnsi="Arial" w:cs="Arial"/>
          <w:bCs/>
          <w:color w:val="auto"/>
          <w:sz w:val="22"/>
          <w:lang w:val="es-AR"/>
        </w:rPr>
        <w:t xml:space="preserve"> (</w:t>
      </w:r>
      <w:proofErr w:type="spellStart"/>
      <w:r w:rsidR="0094056D" w:rsidRPr="0094056D">
        <w:rPr>
          <w:rFonts w:ascii="Arial" w:hAnsi="Arial" w:cs="Arial"/>
          <w:bCs/>
          <w:i/>
          <w:iCs/>
          <w:color w:val="auto"/>
          <w:sz w:val="22"/>
          <w:lang w:val="es-AR"/>
        </w:rPr>
        <w:t>Successful</w:t>
      </w:r>
      <w:proofErr w:type="spellEnd"/>
      <w:r w:rsidR="0094056D" w:rsidRPr="0094056D">
        <w:rPr>
          <w:rFonts w:ascii="Arial" w:hAnsi="Arial" w:cs="Arial"/>
          <w:bCs/>
          <w:i/>
          <w:iCs/>
          <w:color w:val="auto"/>
          <w:sz w:val="22"/>
          <w:lang w:val="es-AR"/>
        </w:rPr>
        <w:t xml:space="preserve"> </w:t>
      </w:r>
      <w:proofErr w:type="spellStart"/>
      <w:r w:rsidR="0094056D" w:rsidRPr="0094056D">
        <w:rPr>
          <w:rFonts w:ascii="Arial" w:hAnsi="Arial" w:cs="Arial"/>
          <w:bCs/>
          <w:i/>
          <w:iCs/>
          <w:color w:val="auto"/>
          <w:sz w:val="22"/>
          <w:lang w:val="es-AR"/>
        </w:rPr>
        <w:t>Transgenerational</w:t>
      </w:r>
      <w:proofErr w:type="spellEnd"/>
      <w:r w:rsidR="0094056D" w:rsidRPr="0094056D">
        <w:rPr>
          <w:rFonts w:ascii="Arial" w:hAnsi="Arial" w:cs="Arial"/>
          <w:bCs/>
          <w:i/>
          <w:iCs/>
          <w:color w:val="auto"/>
          <w:sz w:val="22"/>
          <w:lang w:val="es-AR"/>
        </w:rPr>
        <w:t xml:space="preserve"> </w:t>
      </w:r>
      <w:proofErr w:type="spellStart"/>
      <w:r w:rsidR="0094056D" w:rsidRPr="0094056D">
        <w:rPr>
          <w:rFonts w:ascii="Arial" w:hAnsi="Arial" w:cs="Arial"/>
          <w:bCs/>
          <w:i/>
          <w:iCs/>
          <w:color w:val="auto"/>
          <w:sz w:val="22"/>
          <w:lang w:val="es-AR"/>
        </w:rPr>
        <w:t>Entrepreneurship</w:t>
      </w:r>
      <w:proofErr w:type="spellEnd"/>
      <w:r w:rsidR="0094056D" w:rsidRPr="0094056D">
        <w:rPr>
          <w:rFonts w:ascii="Arial" w:hAnsi="Arial" w:cs="Arial"/>
          <w:bCs/>
          <w:i/>
          <w:iCs/>
          <w:color w:val="auto"/>
          <w:sz w:val="22"/>
          <w:lang w:val="es-AR"/>
        </w:rPr>
        <w:t xml:space="preserve"> </w:t>
      </w:r>
      <w:proofErr w:type="spellStart"/>
      <w:r w:rsidR="0094056D" w:rsidRPr="0094056D">
        <w:rPr>
          <w:rFonts w:ascii="Arial" w:hAnsi="Arial" w:cs="Arial"/>
          <w:bCs/>
          <w:i/>
          <w:iCs/>
          <w:color w:val="auto"/>
          <w:sz w:val="22"/>
          <w:lang w:val="es-AR"/>
        </w:rPr>
        <w:t>Practices</w:t>
      </w:r>
      <w:proofErr w:type="spellEnd"/>
      <w:r w:rsidR="0094056D" w:rsidRPr="0094056D">
        <w:rPr>
          <w:rFonts w:ascii="Arial" w:hAnsi="Arial" w:cs="Arial"/>
          <w:bCs/>
          <w:color w:val="auto"/>
          <w:sz w:val="22"/>
          <w:lang w:val="es-AR"/>
        </w:rPr>
        <w:t>)</w:t>
      </w:r>
      <w:r w:rsidR="00C57FDA">
        <w:rPr>
          <w:rFonts w:ascii="Arial" w:hAnsi="Arial" w:cs="Arial"/>
          <w:bCs/>
          <w:color w:val="auto"/>
          <w:sz w:val="22"/>
          <w:lang w:val="es-AR"/>
        </w:rPr>
        <w:t xml:space="preserve">, </w:t>
      </w:r>
      <w:r w:rsidR="006D13A6">
        <w:rPr>
          <w:rFonts w:ascii="Arial" w:hAnsi="Arial" w:cs="Arial"/>
          <w:bCs/>
          <w:color w:val="auto"/>
          <w:sz w:val="22"/>
          <w:lang w:val="es-AR"/>
        </w:rPr>
        <w:t>reali</w:t>
      </w:r>
      <w:r w:rsidR="0020140C">
        <w:rPr>
          <w:rFonts w:ascii="Arial" w:hAnsi="Arial" w:cs="Arial"/>
          <w:bCs/>
          <w:color w:val="auto"/>
          <w:sz w:val="22"/>
          <w:lang w:val="es-AR"/>
        </w:rPr>
        <w:t xml:space="preserve">zó </w:t>
      </w:r>
      <w:r w:rsidR="00C57FDA">
        <w:rPr>
          <w:rFonts w:ascii="Arial" w:hAnsi="Arial" w:cs="Arial"/>
          <w:bCs/>
          <w:color w:val="auto"/>
          <w:sz w:val="22"/>
          <w:lang w:val="es-AR"/>
        </w:rPr>
        <w:t xml:space="preserve">el </w:t>
      </w:r>
      <w:r w:rsidR="006D13A6">
        <w:rPr>
          <w:rFonts w:ascii="Arial" w:hAnsi="Arial" w:cs="Arial"/>
          <w:bCs/>
          <w:color w:val="auto"/>
          <w:sz w:val="22"/>
          <w:lang w:val="es-AR"/>
        </w:rPr>
        <w:t>estudio</w:t>
      </w:r>
      <w:r w:rsidR="0086334D">
        <w:rPr>
          <w:rFonts w:ascii="Arial" w:hAnsi="Arial" w:cs="Arial"/>
          <w:bCs/>
          <w:color w:val="auto"/>
          <w:sz w:val="22"/>
          <w:lang w:val="es-AR"/>
        </w:rPr>
        <w:t xml:space="preserve"> </w:t>
      </w:r>
      <w:r w:rsidR="006D13A6">
        <w:rPr>
          <w:rFonts w:ascii="Arial" w:hAnsi="Arial" w:cs="Arial"/>
          <w:bCs/>
          <w:color w:val="auto"/>
          <w:sz w:val="22"/>
          <w:lang w:val="es-AR"/>
        </w:rPr>
        <w:t>titulado</w:t>
      </w:r>
      <w:r w:rsidR="0094056D" w:rsidRPr="0094056D">
        <w:rPr>
          <w:rFonts w:ascii="Arial" w:hAnsi="Arial" w:cs="Arial"/>
          <w:bCs/>
          <w:color w:val="auto"/>
          <w:sz w:val="22"/>
          <w:lang w:val="es-AR"/>
        </w:rPr>
        <w:t xml:space="preserve"> </w:t>
      </w:r>
      <w:hyperlink r:id="rId11" w:history="1">
        <w:r w:rsidR="0094056D" w:rsidRPr="004152D8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  <w:lang w:val="es-AR"/>
          </w:rPr>
          <w:t>“El poder de la mujer en la empresa familiar: un cambio generacional en el propósito y la influencia</w:t>
        </w:r>
        <w:r w:rsidR="0086334D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  <w:lang w:val="es-AR"/>
          </w:rPr>
          <w:t xml:space="preserve"> 2020</w:t>
        </w:r>
        <w:r w:rsidR="0094056D" w:rsidRPr="004152D8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  <w:lang w:val="es-AR"/>
          </w:rPr>
          <w:t>”</w:t>
        </w:r>
      </w:hyperlink>
      <w:r w:rsidR="0086334D">
        <w:rPr>
          <w:rFonts w:ascii="Arial" w:hAnsi="Arial" w:cs="Arial"/>
          <w:bCs/>
          <w:color w:val="auto"/>
          <w:sz w:val="22"/>
          <w:lang w:val="es-AR"/>
        </w:rPr>
        <w:t xml:space="preserve">. El trabajo </w:t>
      </w:r>
      <w:r w:rsidR="00643BEC">
        <w:rPr>
          <w:rFonts w:ascii="Arial" w:hAnsi="Arial" w:cs="Arial"/>
          <w:bCs/>
          <w:color w:val="auto"/>
          <w:sz w:val="22"/>
          <w:lang w:val="es-AR"/>
        </w:rPr>
        <w:t>internacional</w:t>
      </w:r>
      <w:r w:rsidR="00C57FDA">
        <w:rPr>
          <w:rFonts w:ascii="Arial" w:hAnsi="Arial" w:cs="Arial"/>
          <w:bCs/>
          <w:color w:val="auto"/>
          <w:sz w:val="22"/>
          <w:lang w:val="es-AR"/>
        </w:rPr>
        <w:t xml:space="preserve">, </w:t>
      </w:r>
      <w:r w:rsidR="0020140C">
        <w:rPr>
          <w:rFonts w:ascii="Arial" w:hAnsi="Arial" w:cs="Arial"/>
          <w:bCs/>
          <w:color w:val="auto"/>
          <w:sz w:val="22"/>
          <w:lang w:val="es-AR"/>
        </w:rPr>
        <w:t>basado en 33 entrevistas</w:t>
      </w:r>
      <w:r w:rsidR="0020140C" w:rsidRPr="0086334D">
        <w:rPr>
          <w:rFonts w:ascii="Arial" w:hAnsi="Arial" w:cs="Arial"/>
          <w:bCs/>
          <w:color w:val="auto"/>
          <w:sz w:val="22"/>
          <w:lang w:val="es-AR"/>
        </w:rPr>
        <w:t xml:space="preserve"> </w:t>
      </w:r>
      <w:r w:rsidR="0020140C">
        <w:rPr>
          <w:rFonts w:ascii="Arial" w:hAnsi="Arial" w:cs="Arial"/>
          <w:bCs/>
          <w:color w:val="auto"/>
          <w:sz w:val="22"/>
          <w:lang w:val="es-AR"/>
        </w:rPr>
        <w:t>efectuadas</w:t>
      </w:r>
      <w:r w:rsidR="0020140C" w:rsidRPr="0094056D">
        <w:rPr>
          <w:rFonts w:ascii="Arial" w:hAnsi="Arial" w:cs="Arial"/>
          <w:bCs/>
          <w:color w:val="auto"/>
          <w:sz w:val="22"/>
          <w:lang w:val="es-AR"/>
        </w:rPr>
        <w:t xml:space="preserve"> a líderes de empresas familiares</w:t>
      </w:r>
      <w:r w:rsidR="00C57FDA">
        <w:rPr>
          <w:rFonts w:ascii="Arial" w:hAnsi="Arial" w:cs="Arial"/>
          <w:bCs/>
          <w:color w:val="auto"/>
          <w:sz w:val="22"/>
          <w:lang w:val="es-AR"/>
        </w:rPr>
        <w:t xml:space="preserve">, </w:t>
      </w:r>
      <w:r w:rsidR="0094056D" w:rsidRPr="0094056D">
        <w:rPr>
          <w:rFonts w:ascii="Arial" w:hAnsi="Arial" w:cs="Arial"/>
          <w:bCs/>
          <w:color w:val="auto"/>
          <w:sz w:val="22"/>
          <w:lang w:val="es-AR"/>
        </w:rPr>
        <w:t>destaca</w:t>
      </w:r>
      <w:r w:rsidR="00C57FDA">
        <w:rPr>
          <w:rFonts w:ascii="Arial" w:hAnsi="Arial" w:cs="Arial"/>
          <w:bCs/>
          <w:color w:val="auto"/>
          <w:sz w:val="22"/>
          <w:lang w:val="es-AR"/>
        </w:rPr>
        <w:t xml:space="preserve"> </w:t>
      </w:r>
      <w:r w:rsidR="0094056D" w:rsidRPr="0094056D">
        <w:rPr>
          <w:rFonts w:ascii="Arial" w:hAnsi="Arial" w:cs="Arial"/>
          <w:bCs/>
          <w:color w:val="auto"/>
          <w:sz w:val="22"/>
          <w:lang w:val="es-AR"/>
        </w:rPr>
        <w:t xml:space="preserve">las principales ideas </w:t>
      </w:r>
      <w:r w:rsidR="0086334D">
        <w:rPr>
          <w:rFonts w:ascii="Arial" w:hAnsi="Arial" w:cs="Arial"/>
          <w:bCs/>
          <w:color w:val="auto"/>
          <w:sz w:val="22"/>
          <w:lang w:val="es-AR"/>
        </w:rPr>
        <w:t xml:space="preserve">que </w:t>
      </w:r>
      <w:r w:rsidR="0094056D" w:rsidRPr="0094056D">
        <w:rPr>
          <w:rFonts w:ascii="Arial" w:hAnsi="Arial" w:cs="Arial"/>
          <w:bCs/>
          <w:color w:val="auto"/>
          <w:sz w:val="22"/>
          <w:lang w:val="es-AR"/>
        </w:rPr>
        <w:t>están modificando el rol de las mujeres en las empresas familiares, el valor que aportan, las diversas formas de influencia que pueden tener en estas empresas, y las ventajas competitivas únicas que pueden ofrecer</w:t>
      </w:r>
      <w:r w:rsidR="00C57FDA">
        <w:rPr>
          <w:rFonts w:ascii="Arial" w:hAnsi="Arial" w:cs="Arial"/>
          <w:bCs/>
          <w:color w:val="auto"/>
          <w:sz w:val="22"/>
          <w:lang w:val="es-AR"/>
        </w:rPr>
        <w:t>.</w:t>
      </w:r>
    </w:p>
    <w:p w14:paraId="41DB4F04" w14:textId="77777777" w:rsidR="0068351B" w:rsidRDefault="0068351B" w:rsidP="0068351B">
      <w:pPr>
        <w:spacing w:before="0" w:after="0"/>
        <w:jc w:val="both"/>
        <w:rPr>
          <w:rFonts w:ascii="Arial" w:hAnsi="Arial" w:cs="Arial"/>
          <w:bCs/>
          <w:color w:val="auto"/>
          <w:sz w:val="22"/>
          <w:lang w:val="es-CL"/>
        </w:rPr>
      </w:pPr>
    </w:p>
    <w:p w14:paraId="58A76BD5" w14:textId="2A6D657E" w:rsidR="0068351B" w:rsidRPr="0094056D" w:rsidRDefault="0068351B" w:rsidP="0068351B">
      <w:pPr>
        <w:spacing w:before="0" w:after="0"/>
        <w:jc w:val="both"/>
        <w:rPr>
          <w:rFonts w:ascii="Arial" w:hAnsi="Arial" w:cs="Arial"/>
          <w:bCs/>
          <w:color w:val="auto"/>
          <w:sz w:val="22"/>
          <w:lang w:val="es-AR"/>
        </w:rPr>
      </w:pPr>
      <w:r w:rsidRPr="0094056D">
        <w:rPr>
          <w:rFonts w:ascii="Arial" w:hAnsi="Arial" w:cs="Arial"/>
          <w:bCs/>
          <w:color w:val="auto"/>
          <w:sz w:val="22"/>
          <w:lang w:val="es-CL"/>
        </w:rPr>
        <w:t>“</w:t>
      </w:r>
      <w:r w:rsidRPr="0094056D">
        <w:rPr>
          <w:rFonts w:ascii="Arial" w:hAnsi="Arial" w:cs="Arial"/>
          <w:bCs/>
          <w:i/>
          <w:iCs/>
          <w:color w:val="auto"/>
          <w:sz w:val="22"/>
          <w:lang w:val="es-CL"/>
        </w:rPr>
        <w:t>En la actualidad, el 18% de los líderes de empresas familiares en todo el mundo son mujeres. No obstante, para responder a la creciente demanda sobre la escasa participación de la mujer en los puestos de dirección, los países del mundo y de nuestra región están comenzando a aplicar nuevas normas y fomentando cambios culturales que promueven el rol de la mujer en este sentido</w:t>
      </w:r>
      <w:r w:rsidRPr="0094056D">
        <w:rPr>
          <w:rFonts w:ascii="Arial" w:hAnsi="Arial" w:cs="Arial"/>
          <w:bCs/>
          <w:color w:val="auto"/>
          <w:sz w:val="22"/>
          <w:lang w:val="es-CL"/>
        </w:rPr>
        <w:t xml:space="preserve">”, comentó </w:t>
      </w:r>
      <w:proofErr w:type="spellStart"/>
      <w:r w:rsidRPr="004152D8">
        <w:rPr>
          <w:rFonts w:ascii="Arial" w:hAnsi="Arial" w:cs="Arial"/>
          <w:b/>
          <w:color w:val="auto"/>
          <w:sz w:val="22"/>
          <w:lang w:val="es-AR"/>
        </w:rPr>
        <w:t>Jubran</w:t>
      </w:r>
      <w:proofErr w:type="spellEnd"/>
      <w:r w:rsidRPr="004152D8">
        <w:rPr>
          <w:rFonts w:ascii="Arial" w:hAnsi="Arial" w:cs="Arial"/>
          <w:b/>
          <w:color w:val="auto"/>
          <w:sz w:val="22"/>
          <w:lang w:val="es-AR"/>
        </w:rPr>
        <w:t xml:space="preserve"> Coelho, socio líder de </w:t>
      </w:r>
      <w:proofErr w:type="spellStart"/>
      <w:r w:rsidRPr="004152D8">
        <w:rPr>
          <w:rFonts w:ascii="Arial" w:hAnsi="Arial" w:cs="Arial"/>
          <w:b/>
          <w:color w:val="auto"/>
          <w:sz w:val="22"/>
          <w:lang w:val="es-AR"/>
        </w:rPr>
        <w:t>Private</w:t>
      </w:r>
      <w:proofErr w:type="spellEnd"/>
      <w:r w:rsidRPr="004152D8">
        <w:rPr>
          <w:rFonts w:ascii="Arial" w:hAnsi="Arial" w:cs="Arial"/>
          <w:b/>
          <w:color w:val="auto"/>
          <w:sz w:val="22"/>
          <w:lang w:val="es-AR"/>
        </w:rPr>
        <w:t xml:space="preserve"> Enterprise de KPMG en América del Sur.</w:t>
      </w:r>
    </w:p>
    <w:p w14:paraId="29E0A6D8" w14:textId="77777777" w:rsidR="0068351B" w:rsidRDefault="0068351B" w:rsidP="0068351B">
      <w:pPr>
        <w:spacing w:before="0" w:after="0"/>
        <w:rPr>
          <w:rFonts w:ascii="Arial" w:hAnsi="Arial" w:cs="Arial"/>
          <w:bCs/>
          <w:color w:val="auto"/>
          <w:sz w:val="22"/>
          <w:lang w:val="es-CL"/>
        </w:rPr>
      </w:pPr>
    </w:p>
    <w:p w14:paraId="7A54337D" w14:textId="77777777" w:rsidR="004152D8" w:rsidRPr="0068351B" w:rsidRDefault="004152D8" w:rsidP="004152D8">
      <w:pPr>
        <w:spacing w:before="0" w:after="0"/>
        <w:jc w:val="both"/>
        <w:rPr>
          <w:rFonts w:ascii="Arial" w:hAnsi="Arial" w:cs="Arial"/>
          <w:bCs/>
          <w:color w:val="auto"/>
          <w:sz w:val="22"/>
          <w:lang w:val="es-CL"/>
        </w:rPr>
      </w:pPr>
    </w:p>
    <w:p w14:paraId="6CE9E36A" w14:textId="2CB26018" w:rsidR="004152D8" w:rsidRDefault="0094056D" w:rsidP="004152D8">
      <w:pPr>
        <w:spacing w:before="0" w:after="0"/>
        <w:rPr>
          <w:rFonts w:ascii="Arial" w:hAnsi="Arial" w:cs="Arial"/>
          <w:bCs/>
          <w:color w:val="auto"/>
          <w:sz w:val="22"/>
          <w:lang w:val="es-AR"/>
        </w:rPr>
      </w:pPr>
      <w:r w:rsidRPr="0094056D">
        <w:rPr>
          <w:rFonts w:ascii="Arial" w:hAnsi="Arial" w:cs="Arial"/>
          <w:bCs/>
          <w:color w:val="auto"/>
          <w:sz w:val="22"/>
          <w:lang w:val="es-AR"/>
        </w:rPr>
        <w:t xml:space="preserve">Principales puntos del </w:t>
      </w:r>
      <w:r w:rsidR="006D13A6">
        <w:rPr>
          <w:rFonts w:ascii="Arial" w:hAnsi="Arial" w:cs="Arial"/>
          <w:bCs/>
          <w:color w:val="auto"/>
          <w:sz w:val="22"/>
          <w:lang w:val="es-AR"/>
        </w:rPr>
        <w:t>trabajo son</w:t>
      </w:r>
      <w:r w:rsidRPr="0094056D">
        <w:rPr>
          <w:rFonts w:ascii="Arial" w:hAnsi="Arial" w:cs="Arial"/>
          <w:bCs/>
          <w:color w:val="auto"/>
          <w:sz w:val="22"/>
          <w:lang w:val="es-AR"/>
        </w:rPr>
        <w:t>:</w:t>
      </w:r>
    </w:p>
    <w:p w14:paraId="3B0556C9" w14:textId="77777777" w:rsidR="004152D8" w:rsidRPr="0094056D" w:rsidRDefault="004152D8" w:rsidP="004152D8">
      <w:pPr>
        <w:spacing w:before="0" w:after="0"/>
        <w:rPr>
          <w:rFonts w:ascii="Arial" w:hAnsi="Arial" w:cs="Arial"/>
          <w:bCs/>
          <w:color w:val="auto"/>
          <w:sz w:val="22"/>
          <w:lang w:val="es-AR"/>
        </w:rPr>
      </w:pPr>
    </w:p>
    <w:p w14:paraId="2E39751F" w14:textId="56DF3668" w:rsidR="004152D8" w:rsidRDefault="0094056D" w:rsidP="004152D8"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Arial" w:hAnsi="Arial" w:cs="Arial"/>
          <w:bCs/>
          <w:color w:val="auto"/>
          <w:sz w:val="22"/>
          <w:lang w:val="es-CL"/>
        </w:rPr>
      </w:pPr>
      <w:r w:rsidRPr="006D13A6">
        <w:rPr>
          <w:rFonts w:ascii="Arial" w:hAnsi="Arial" w:cs="Arial"/>
          <w:b/>
          <w:color w:val="auto"/>
          <w:sz w:val="22"/>
          <w:lang w:val="es-CL"/>
        </w:rPr>
        <w:t>Emergiendo de las sombras</w:t>
      </w:r>
      <w:r w:rsidRPr="004152D8">
        <w:rPr>
          <w:rFonts w:ascii="Arial" w:hAnsi="Arial" w:cs="Arial"/>
          <w:bCs/>
          <w:color w:val="auto"/>
          <w:sz w:val="22"/>
          <w:lang w:val="es-CL"/>
        </w:rPr>
        <w:t>: El aumento del número de mujeres en la fuerza de trabajo ha sido uno de los cambios más significativos en las economías de todo el mundo en los últimos 40 años.</w:t>
      </w:r>
    </w:p>
    <w:p w14:paraId="4C37285F" w14:textId="77777777" w:rsidR="004152D8" w:rsidRDefault="004152D8" w:rsidP="004152D8">
      <w:pPr>
        <w:pStyle w:val="ListParagraph"/>
        <w:spacing w:before="0" w:after="0"/>
        <w:contextualSpacing/>
        <w:jc w:val="both"/>
        <w:rPr>
          <w:rFonts w:ascii="Arial" w:hAnsi="Arial" w:cs="Arial"/>
          <w:bCs/>
          <w:color w:val="auto"/>
          <w:sz w:val="22"/>
          <w:lang w:val="es-CL"/>
        </w:rPr>
      </w:pPr>
    </w:p>
    <w:p w14:paraId="30B159B2" w14:textId="7B149043" w:rsidR="004152D8" w:rsidRDefault="0094056D" w:rsidP="004152D8"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Arial" w:hAnsi="Arial" w:cs="Arial"/>
          <w:bCs/>
          <w:color w:val="auto"/>
          <w:sz w:val="22"/>
          <w:lang w:val="es-CL"/>
        </w:rPr>
      </w:pPr>
      <w:r w:rsidRPr="006D13A6">
        <w:rPr>
          <w:rFonts w:ascii="Arial" w:hAnsi="Arial" w:cs="Arial"/>
          <w:b/>
          <w:color w:val="auto"/>
          <w:sz w:val="22"/>
          <w:lang w:val="es-CL"/>
        </w:rPr>
        <w:t>El “CEO oculto”:</w:t>
      </w:r>
      <w:r w:rsidRPr="004152D8">
        <w:rPr>
          <w:rFonts w:ascii="Arial" w:hAnsi="Arial" w:cs="Arial"/>
          <w:bCs/>
          <w:color w:val="auto"/>
          <w:sz w:val="22"/>
          <w:lang w:val="es-CL"/>
        </w:rPr>
        <w:t xml:space="preserve"> Las mujeres en los negocios familiares a menudo juegan un papel oculto, pero importante, como "jefa emocional" (</w:t>
      </w:r>
      <w:proofErr w:type="spellStart"/>
      <w:r w:rsidRPr="004152D8">
        <w:rPr>
          <w:rFonts w:ascii="Arial" w:hAnsi="Arial" w:cs="Arial"/>
          <w:bCs/>
          <w:i/>
          <w:iCs/>
          <w:color w:val="auto"/>
          <w:sz w:val="22"/>
          <w:lang w:val="es-CL"/>
        </w:rPr>
        <w:t>Chief</w:t>
      </w:r>
      <w:proofErr w:type="spellEnd"/>
      <w:r w:rsidRPr="004152D8">
        <w:rPr>
          <w:rFonts w:ascii="Arial" w:hAnsi="Arial" w:cs="Arial"/>
          <w:bCs/>
          <w:i/>
          <w:iCs/>
          <w:color w:val="auto"/>
          <w:sz w:val="22"/>
          <w:lang w:val="es-CL"/>
        </w:rPr>
        <w:t xml:space="preserve"> </w:t>
      </w:r>
      <w:proofErr w:type="spellStart"/>
      <w:r w:rsidRPr="004152D8">
        <w:rPr>
          <w:rFonts w:ascii="Arial" w:hAnsi="Arial" w:cs="Arial"/>
          <w:bCs/>
          <w:i/>
          <w:iCs/>
          <w:color w:val="auto"/>
          <w:sz w:val="22"/>
          <w:lang w:val="es-CL"/>
        </w:rPr>
        <w:t>Emotional</w:t>
      </w:r>
      <w:proofErr w:type="spellEnd"/>
      <w:r w:rsidRPr="004152D8">
        <w:rPr>
          <w:rFonts w:ascii="Arial" w:hAnsi="Arial" w:cs="Arial"/>
          <w:bCs/>
          <w:i/>
          <w:iCs/>
          <w:color w:val="auto"/>
          <w:sz w:val="22"/>
          <w:lang w:val="es-CL"/>
        </w:rPr>
        <w:t xml:space="preserve"> </w:t>
      </w:r>
      <w:proofErr w:type="spellStart"/>
      <w:r w:rsidRPr="004152D8">
        <w:rPr>
          <w:rFonts w:ascii="Arial" w:hAnsi="Arial" w:cs="Arial"/>
          <w:bCs/>
          <w:i/>
          <w:iCs/>
          <w:color w:val="auto"/>
          <w:sz w:val="22"/>
          <w:lang w:val="es-CL"/>
        </w:rPr>
        <w:t>Officer</w:t>
      </w:r>
      <w:proofErr w:type="spellEnd"/>
      <w:r w:rsidRPr="004152D8">
        <w:rPr>
          <w:rFonts w:ascii="Arial" w:hAnsi="Arial" w:cs="Arial"/>
          <w:bCs/>
          <w:color w:val="auto"/>
          <w:sz w:val="22"/>
          <w:lang w:val="es-CL"/>
        </w:rPr>
        <w:t xml:space="preserve">). Las características tradicionales de las mujeres, como la lealtad, la preocupación, la sensibilidad a las necesidades de los demás, y la solución de problemas y conflictos, reflejan un estilo de liderazgo holístico, tanto para las mujeres como para los hombres, y un enfoque constructivo para cualquier negocio. </w:t>
      </w:r>
    </w:p>
    <w:p w14:paraId="5EEF4CAE" w14:textId="77777777" w:rsidR="004152D8" w:rsidRPr="006D13A6" w:rsidRDefault="004152D8" w:rsidP="006D13A6">
      <w:pPr>
        <w:spacing w:before="0" w:after="0"/>
        <w:contextualSpacing/>
        <w:jc w:val="both"/>
        <w:rPr>
          <w:rFonts w:ascii="Arial" w:hAnsi="Arial" w:cs="Arial"/>
          <w:bCs/>
          <w:color w:val="auto"/>
          <w:sz w:val="22"/>
          <w:lang w:val="es-CL"/>
        </w:rPr>
      </w:pPr>
    </w:p>
    <w:p w14:paraId="42764B92" w14:textId="1AEF6C7D" w:rsidR="004152D8" w:rsidRDefault="0094056D" w:rsidP="004152D8"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Arial" w:hAnsi="Arial" w:cs="Arial"/>
          <w:bCs/>
          <w:color w:val="auto"/>
          <w:sz w:val="22"/>
          <w:lang w:val="es-CL"/>
        </w:rPr>
      </w:pPr>
      <w:r w:rsidRPr="006D13A6">
        <w:rPr>
          <w:rFonts w:ascii="Arial" w:hAnsi="Arial" w:cs="Arial"/>
          <w:b/>
          <w:color w:val="auto"/>
          <w:sz w:val="22"/>
          <w:lang w:val="es-CL"/>
        </w:rPr>
        <w:lastRenderedPageBreak/>
        <w:t>Cómo las mujeres están redefiniendo el "trabajo para mujeres”:</w:t>
      </w:r>
      <w:r w:rsidRPr="004152D8">
        <w:rPr>
          <w:rFonts w:ascii="Arial" w:hAnsi="Arial" w:cs="Arial"/>
          <w:bCs/>
          <w:color w:val="auto"/>
          <w:sz w:val="22"/>
          <w:lang w:val="es-CL"/>
        </w:rPr>
        <w:t xml:space="preserve"> </w:t>
      </w:r>
      <w:r w:rsidR="0020140C">
        <w:rPr>
          <w:rFonts w:ascii="Arial" w:hAnsi="Arial" w:cs="Arial"/>
          <w:bCs/>
          <w:color w:val="auto"/>
          <w:sz w:val="22"/>
          <w:lang w:val="es-CL"/>
        </w:rPr>
        <w:t xml:space="preserve">Se presentan </w:t>
      </w:r>
      <w:r w:rsidRPr="004152D8">
        <w:rPr>
          <w:rFonts w:ascii="Arial" w:hAnsi="Arial" w:cs="Arial"/>
          <w:bCs/>
          <w:color w:val="auto"/>
          <w:sz w:val="22"/>
          <w:lang w:val="es-CL"/>
        </w:rPr>
        <w:t xml:space="preserve">a mujeres líderes de empresas familiares que son fundadoras y directoras de empresas en industrias que históricamente se considerarían "trabajo para hombres": procesamiento de acero y chatarra, fabricación de cemento y producción de productos de ferretería. </w:t>
      </w:r>
    </w:p>
    <w:p w14:paraId="61484717" w14:textId="77777777" w:rsidR="004152D8" w:rsidRDefault="004152D8" w:rsidP="004152D8">
      <w:pPr>
        <w:pStyle w:val="ListParagraph"/>
        <w:spacing w:before="0" w:after="0"/>
        <w:contextualSpacing/>
        <w:jc w:val="both"/>
        <w:rPr>
          <w:rFonts w:ascii="Arial" w:hAnsi="Arial" w:cs="Arial"/>
          <w:bCs/>
          <w:color w:val="auto"/>
          <w:sz w:val="22"/>
          <w:lang w:val="es-CL"/>
        </w:rPr>
      </w:pPr>
    </w:p>
    <w:p w14:paraId="540DC139" w14:textId="28DDED80" w:rsidR="007B3D2C" w:rsidRDefault="0094056D" w:rsidP="001B3829">
      <w:pPr>
        <w:pStyle w:val="ListParagraph"/>
        <w:numPr>
          <w:ilvl w:val="0"/>
          <w:numId w:val="11"/>
        </w:numPr>
        <w:spacing w:before="0" w:after="0"/>
        <w:jc w:val="both"/>
        <w:rPr>
          <w:rFonts w:ascii="Arial" w:hAnsi="Arial" w:cs="Arial"/>
          <w:bCs/>
          <w:color w:val="auto"/>
          <w:sz w:val="22"/>
          <w:lang w:val="es-CL"/>
        </w:rPr>
      </w:pPr>
      <w:r w:rsidRPr="007B3D2C">
        <w:rPr>
          <w:rFonts w:ascii="Arial" w:hAnsi="Arial" w:cs="Arial"/>
          <w:b/>
          <w:color w:val="auto"/>
          <w:sz w:val="22"/>
          <w:lang w:val="es-CL"/>
        </w:rPr>
        <w:t>El impacto del cambio social en el liderazgo de las empresas familiares</w:t>
      </w:r>
      <w:r w:rsidRPr="007B3D2C">
        <w:rPr>
          <w:rFonts w:ascii="Arial" w:hAnsi="Arial" w:cs="Arial"/>
          <w:bCs/>
          <w:color w:val="auto"/>
          <w:sz w:val="22"/>
          <w:lang w:val="es-CL"/>
        </w:rPr>
        <w:t xml:space="preserve">: </w:t>
      </w:r>
      <w:r w:rsidR="00830E64">
        <w:rPr>
          <w:rFonts w:ascii="Arial" w:hAnsi="Arial" w:cs="Arial"/>
          <w:bCs/>
          <w:color w:val="auto"/>
          <w:sz w:val="22"/>
          <w:lang w:val="es-CL"/>
        </w:rPr>
        <w:t>Se refiere a l</w:t>
      </w:r>
      <w:r w:rsidRPr="007B3D2C">
        <w:rPr>
          <w:rFonts w:ascii="Arial" w:hAnsi="Arial" w:cs="Arial"/>
          <w:bCs/>
          <w:color w:val="auto"/>
          <w:sz w:val="22"/>
          <w:lang w:val="es-CL"/>
        </w:rPr>
        <w:t xml:space="preserve">as nuevas normas nacionales y culturales que promueven el rol de la mujer en la empresa familiar. </w:t>
      </w:r>
      <w:r w:rsidR="004152D8" w:rsidRPr="007B3D2C">
        <w:rPr>
          <w:rFonts w:ascii="Arial" w:hAnsi="Arial" w:cs="Arial"/>
          <w:bCs/>
          <w:color w:val="auto"/>
          <w:sz w:val="22"/>
          <w:lang w:val="es-CL"/>
        </w:rPr>
        <w:t xml:space="preserve">Por ejemplo, en los últimos 20 años, la visibilidad de las mujeres en las empresas familiares venezolanas ha sido influenciada favorablemente por su mayor participación en el mercado laboral. </w:t>
      </w:r>
    </w:p>
    <w:p w14:paraId="265CA696" w14:textId="77777777" w:rsidR="007B3D2C" w:rsidRPr="007B3D2C" w:rsidRDefault="007B3D2C" w:rsidP="007B3D2C">
      <w:pPr>
        <w:spacing w:before="0" w:after="0"/>
        <w:jc w:val="both"/>
        <w:rPr>
          <w:rFonts w:ascii="Arial" w:hAnsi="Arial" w:cs="Arial"/>
          <w:bCs/>
          <w:color w:val="auto"/>
          <w:sz w:val="22"/>
          <w:lang w:val="es-CL"/>
        </w:rPr>
      </w:pPr>
    </w:p>
    <w:p w14:paraId="5B26FC6F" w14:textId="1F318CB9" w:rsidR="0094056D" w:rsidRPr="004152D8" w:rsidRDefault="0094056D" w:rsidP="004152D8">
      <w:pPr>
        <w:pStyle w:val="ListParagraph"/>
        <w:numPr>
          <w:ilvl w:val="0"/>
          <w:numId w:val="11"/>
        </w:numPr>
        <w:spacing w:before="0" w:after="0"/>
        <w:jc w:val="both"/>
        <w:rPr>
          <w:rFonts w:ascii="Arial" w:hAnsi="Arial" w:cs="Arial"/>
          <w:bCs/>
          <w:color w:val="auto"/>
          <w:sz w:val="22"/>
          <w:lang w:val="es-CL"/>
        </w:rPr>
      </w:pPr>
      <w:r w:rsidRPr="006D13A6">
        <w:rPr>
          <w:rFonts w:ascii="Arial" w:hAnsi="Arial" w:cs="Arial"/>
          <w:b/>
          <w:color w:val="auto"/>
          <w:sz w:val="22"/>
          <w:lang w:val="es-CL"/>
        </w:rPr>
        <w:t>Una nueva perspectiva sobre el liderazgo de la empresa familiar</w:t>
      </w:r>
      <w:r w:rsidRPr="004152D8">
        <w:rPr>
          <w:rFonts w:ascii="Arial" w:hAnsi="Arial" w:cs="Arial"/>
          <w:bCs/>
          <w:color w:val="auto"/>
          <w:sz w:val="22"/>
          <w:lang w:val="es-CL"/>
        </w:rPr>
        <w:t xml:space="preserve">: Mujeres y hombres están fortaleciendo sus empresas familiares al aceptar sus diferencias y ampliar su reserva de </w:t>
      </w:r>
      <w:r w:rsidR="007B3D2C" w:rsidRPr="004152D8">
        <w:rPr>
          <w:rFonts w:ascii="Arial" w:hAnsi="Arial" w:cs="Arial"/>
          <w:bCs/>
          <w:color w:val="auto"/>
          <w:sz w:val="22"/>
          <w:lang w:val="es-CL"/>
        </w:rPr>
        <w:t>talentos.</w:t>
      </w:r>
      <w:r w:rsidR="007B3D2C">
        <w:rPr>
          <w:rFonts w:ascii="Arial" w:hAnsi="Arial" w:cs="Arial"/>
          <w:bCs/>
          <w:color w:val="auto"/>
          <w:sz w:val="22"/>
          <w:lang w:val="es-CL"/>
        </w:rPr>
        <w:t xml:space="preserve"> -</w:t>
      </w:r>
    </w:p>
    <w:p w14:paraId="406DE36F" w14:textId="77777777" w:rsidR="004152D8" w:rsidRDefault="004152D8" w:rsidP="004152D8">
      <w:pPr>
        <w:spacing w:before="0" w:after="0"/>
        <w:rPr>
          <w:rFonts w:ascii="Arial" w:hAnsi="Arial" w:cs="Arial"/>
          <w:bCs/>
          <w:color w:val="auto"/>
          <w:sz w:val="22"/>
          <w:lang w:val="es-CL"/>
        </w:rPr>
      </w:pPr>
    </w:p>
    <w:p w14:paraId="30B8D303" w14:textId="0620C847" w:rsidR="00542CAE" w:rsidRDefault="00542CAE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32B001AB" w14:textId="253CC79A" w:rsidR="007B3D2C" w:rsidRDefault="007B3D2C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27C2278D" w14:textId="77777777" w:rsidR="007B3D2C" w:rsidRDefault="007B3D2C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2E2F7076" w14:textId="77777777" w:rsidR="0068351B" w:rsidRDefault="0068351B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4472CE43" w14:textId="07038CE2" w:rsidR="006D13A6" w:rsidRPr="0068351B" w:rsidRDefault="0068351B" w:rsidP="0068351B">
      <w:pPr>
        <w:pStyle w:val="Volanta"/>
        <w:tabs>
          <w:tab w:val="left" w:pos="8025"/>
        </w:tabs>
        <w:jc w:val="center"/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20"/>
          <w:szCs w:val="20"/>
          <w:lang w:val="es-AR"/>
        </w:rPr>
      </w:pPr>
      <w:proofErr w:type="gramStart"/>
      <w:r w:rsidRPr="0068351B"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20"/>
          <w:szCs w:val="20"/>
          <w:lang w:val="es-AR"/>
        </w:rPr>
        <w:t>Link</w:t>
      </w:r>
      <w:proofErr w:type="gramEnd"/>
      <w:r w:rsidRPr="0068351B"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20"/>
          <w:szCs w:val="20"/>
          <w:lang w:val="es-AR"/>
        </w:rPr>
        <w:t xml:space="preserve"> p</w:t>
      </w:r>
      <w:r w:rsidR="006D13A6" w:rsidRPr="0068351B"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20"/>
          <w:szCs w:val="20"/>
          <w:lang w:val="es-AR"/>
        </w:rPr>
        <w:t>ara acceder al informe</w:t>
      </w:r>
      <w:r w:rsidRPr="0068351B"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20"/>
          <w:szCs w:val="20"/>
          <w:lang w:val="es-AR"/>
        </w:rPr>
        <w:t xml:space="preserve"> completo</w:t>
      </w:r>
      <w:r w:rsidR="006D13A6" w:rsidRPr="0068351B"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20"/>
          <w:szCs w:val="20"/>
          <w:lang w:val="es-AR"/>
        </w:rPr>
        <w:t>:</w:t>
      </w:r>
    </w:p>
    <w:p w14:paraId="0948ED9D" w14:textId="58A439A2" w:rsidR="007A61A3" w:rsidRPr="0068351B" w:rsidRDefault="004152D8" w:rsidP="0068351B">
      <w:pPr>
        <w:pStyle w:val="Volanta"/>
        <w:tabs>
          <w:tab w:val="left" w:pos="8025"/>
        </w:tabs>
        <w:jc w:val="center"/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18"/>
          <w:szCs w:val="18"/>
          <w:lang w:val="es-AR"/>
        </w:rPr>
      </w:pPr>
      <w:r w:rsidRPr="0068351B"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18"/>
          <w:szCs w:val="18"/>
          <w:lang w:val="es-AR"/>
        </w:rPr>
        <w:t>https://home.kpmg/content/dam/kpmg/co/sac/pdf/2021/02/el-poder-de-la-mujer-en-la-empresa-familiar.pdf</w:t>
      </w:r>
    </w:p>
    <w:p w14:paraId="4A578ED3" w14:textId="77777777" w:rsidR="007A61A3" w:rsidRPr="0068351B" w:rsidRDefault="007A61A3" w:rsidP="0068351B">
      <w:pPr>
        <w:pStyle w:val="Volanta"/>
        <w:tabs>
          <w:tab w:val="left" w:pos="8025"/>
        </w:tabs>
        <w:jc w:val="center"/>
        <w:rPr>
          <w:rFonts w:ascii="Arial" w:hAnsi="Arial" w:cs="Arial"/>
          <w:bCs w:val="0"/>
          <w:i/>
          <w:iCs/>
          <w:color w:val="31849B" w:themeColor="accent5" w:themeShade="BF"/>
          <w:kern w:val="0"/>
          <w:sz w:val="18"/>
          <w:szCs w:val="18"/>
          <w:lang w:val="es-AR"/>
        </w:rPr>
      </w:pPr>
    </w:p>
    <w:p w14:paraId="3A166372" w14:textId="774CD0E1" w:rsidR="009F23EC" w:rsidRPr="008D3B12" w:rsidRDefault="009F23EC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sectPr w:rsidR="009F23EC" w:rsidRPr="008D3B12" w:rsidSect="00295E19">
          <w:footerReference w:type="default" r:id="rId12"/>
          <w:headerReference w:type="first" r:id="rId13"/>
          <w:type w:val="continuous"/>
          <w:pgSz w:w="11907" w:h="16839" w:code="9"/>
          <w:pgMar w:top="1440" w:right="1107" w:bottom="1440" w:left="1080" w:header="360" w:footer="720" w:gutter="0"/>
          <w:cols w:space="720"/>
          <w:titlePg/>
          <w:docGrid w:linePitch="360"/>
        </w:sectPr>
      </w:pPr>
    </w:p>
    <w:p w14:paraId="07F1E4C2" w14:textId="5E74266F" w:rsidR="00542CAE" w:rsidRDefault="00542CAE" w:rsidP="00542CAE">
      <w:pPr>
        <w:spacing w:before="0" w:after="0"/>
        <w:rPr>
          <w:color w:val="auto"/>
          <w:sz w:val="22"/>
          <w:lang w:val="es-AR"/>
        </w:rPr>
      </w:pPr>
    </w:p>
    <w:p w14:paraId="28F364D7" w14:textId="77777777" w:rsidR="007B3D2C" w:rsidRDefault="007B3D2C" w:rsidP="00542CAE">
      <w:pPr>
        <w:spacing w:before="0" w:after="0"/>
        <w:rPr>
          <w:color w:val="auto"/>
          <w:sz w:val="22"/>
          <w:lang w:val="es-AR"/>
        </w:rPr>
      </w:pPr>
    </w:p>
    <w:p w14:paraId="70C93F40" w14:textId="77777777" w:rsidR="003F0655" w:rsidRPr="00054C16" w:rsidRDefault="003F0655" w:rsidP="00A203FA">
      <w:pPr>
        <w:spacing w:before="0" w:after="0"/>
        <w:rPr>
          <w:color w:val="auto"/>
          <w:sz w:val="22"/>
          <w:lang w:val="es-AR"/>
        </w:rPr>
      </w:pPr>
    </w:p>
    <w:tbl>
      <w:tblPr>
        <w:tblStyle w:val="ListTable5Dark-Accent5"/>
        <w:tblW w:w="0" w:type="auto"/>
        <w:tblInd w:w="198" w:type="dxa"/>
        <w:tblLook w:val="0600" w:firstRow="0" w:lastRow="0" w:firstColumn="0" w:lastColumn="0" w:noHBand="1" w:noVBand="1"/>
      </w:tblPr>
      <w:tblGrid>
        <w:gridCol w:w="9402"/>
      </w:tblGrid>
      <w:tr w:rsidR="00331AD8" w:rsidRPr="007551FA" w14:paraId="35D5F351" w14:textId="77777777" w:rsidTr="007E56CC">
        <w:trPr>
          <w:trHeight w:val="1659"/>
        </w:trPr>
        <w:tc>
          <w:tcPr>
            <w:tcW w:w="9402" w:type="dxa"/>
            <w:vAlign w:val="center"/>
          </w:tcPr>
          <w:p w14:paraId="74AAC54F" w14:textId="77777777" w:rsidR="00E17636" w:rsidRPr="003858E8" w:rsidRDefault="00E17636" w:rsidP="00070F68">
            <w:pPr>
              <w:keepNext/>
              <w:spacing w:before="0" w:after="0"/>
              <w:mirrorIndents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858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MX"/>
              </w:rPr>
              <w:t>Acerca de KPMG Internacional</w:t>
            </w:r>
          </w:p>
          <w:p w14:paraId="56605FBC" w14:textId="77777777" w:rsidR="00E17636" w:rsidRPr="00E17636" w:rsidRDefault="00E17636" w:rsidP="00E17636">
            <w:pPr>
              <w:spacing w:before="0" w:after="0"/>
              <w:rPr>
                <w:lang w:val="es-MX"/>
              </w:rPr>
            </w:pPr>
          </w:p>
          <w:p w14:paraId="2B56A3C8" w14:textId="3F6A2F52" w:rsidR="004D761B" w:rsidRPr="00331AD8" w:rsidRDefault="003858E8" w:rsidP="003858E8">
            <w:pPr>
              <w:widowControl w:val="0"/>
              <w:autoSpaceDE w:val="0"/>
              <w:autoSpaceDN w:val="0"/>
              <w:spacing w:before="2" w:after="0"/>
              <w:ind w:right="170"/>
              <w:rPr>
                <w:rFonts w:ascii="Arial" w:hAnsi="Arial" w:cs="Arial"/>
                <w:color w:val="FFFFFF" w:themeColor="background1"/>
              </w:rPr>
            </w:pPr>
            <w:r w:rsidRPr="003858E8">
              <w:rPr>
                <w:rFonts w:ascii="Arial" w:hAnsi="Arial" w:cs="Arial"/>
                <w:color w:val="FFFFFF" w:themeColor="background1"/>
                <w:sz w:val="18"/>
                <w:lang w:val="es-AR"/>
              </w:rPr>
              <w:t>KPMG es una organización global de firmas de servicios profesionales independientes que brindan servicios de auditoría, impuestos y asesoría. Operamos en 146 países y jurisdicciones y contamos con 227.000 personas trabajando en firmas miembro en todo el mundo. Cada firma de KPMG es una entidad legalmente distinta y separada y se describe a sí misma como tal. KPMG International Limited es una entidad privada inglesa limitada por garantía. KPMG International Limited no brinda servicios a los clientes</w:t>
            </w:r>
            <w:r w:rsidRPr="00573E71">
              <w:rPr>
                <w:rFonts w:ascii="Arial" w:hAnsi="Arial" w:cs="Arial"/>
                <w:color w:val="FFFFFF" w:themeColor="background1"/>
                <w:lang w:val="es-ES_tradnl"/>
              </w:rPr>
              <w:t>.</w:t>
            </w:r>
            <w:r w:rsidRPr="00573F0A">
              <w:rPr>
                <w:rFonts w:ascii="Arial" w:hAnsi="Arial" w:cs="Arial"/>
                <w:lang w:val="es-ES_tradnl"/>
              </w:rPr>
              <w:br/>
            </w:r>
          </w:p>
        </w:tc>
      </w:tr>
    </w:tbl>
    <w:p w14:paraId="1236E724" w14:textId="77777777" w:rsidR="00743F0A" w:rsidRDefault="00743F0A" w:rsidP="006E4F1D">
      <w:pPr>
        <w:pStyle w:val="acerca-kpmg"/>
        <w:mirrorIndents/>
        <w:rPr>
          <w:rFonts w:ascii="Arial" w:hAnsi="Arial" w:cs="Arial"/>
        </w:rPr>
      </w:pPr>
    </w:p>
    <w:tbl>
      <w:tblPr>
        <w:tblStyle w:val="ListTable5Dark-Accent5"/>
        <w:tblW w:w="0" w:type="auto"/>
        <w:tblInd w:w="198" w:type="dxa"/>
        <w:tblLook w:val="0600" w:firstRow="0" w:lastRow="0" w:firstColumn="0" w:lastColumn="0" w:noHBand="1" w:noVBand="1"/>
      </w:tblPr>
      <w:tblGrid>
        <w:gridCol w:w="9402"/>
      </w:tblGrid>
      <w:tr w:rsidR="00731B15" w:rsidRPr="00C57FDA" w14:paraId="246E0BF5" w14:textId="77777777" w:rsidTr="007E56CC">
        <w:trPr>
          <w:trHeight w:val="1479"/>
        </w:trPr>
        <w:tc>
          <w:tcPr>
            <w:tcW w:w="9402" w:type="dxa"/>
            <w:vAlign w:val="center"/>
          </w:tcPr>
          <w:p w14:paraId="5F4E0307" w14:textId="4237034E" w:rsidR="00731B15" w:rsidRPr="00731B15" w:rsidRDefault="003858E8" w:rsidP="00070F68">
            <w:pPr>
              <w:pStyle w:val="Heading3"/>
              <w:spacing w:before="0" w:after="0"/>
              <w:mirrorIndents/>
              <w:outlineLvl w:val="2"/>
              <w:rPr>
                <w:rFonts w:ascii="Arial" w:hAnsi="Arial" w:cs="Arial"/>
                <w:color w:val="FFFFFF" w:themeColor="background1"/>
                <w:szCs w:val="24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val="es-MX"/>
              </w:rPr>
              <w:t xml:space="preserve">Acerca de </w:t>
            </w:r>
            <w:r w:rsidR="00731B15" w:rsidRPr="00731B15">
              <w:rPr>
                <w:rFonts w:ascii="Arial" w:hAnsi="Arial" w:cs="Arial"/>
                <w:color w:val="FFFFFF" w:themeColor="background1"/>
                <w:szCs w:val="24"/>
                <w:lang w:val="es-MX"/>
              </w:rPr>
              <w:t xml:space="preserve">KPMG Argentina </w:t>
            </w:r>
          </w:p>
          <w:p w14:paraId="42521510" w14:textId="77777777" w:rsidR="00070F68" w:rsidRDefault="00070F68" w:rsidP="00070F68">
            <w:pPr>
              <w:pStyle w:val="acerca-kpmg"/>
              <w:mirrorIndents/>
              <w:jc w:val="both"/>
              <w:rPr>
                <w:rFonts w:ascii="Arial" w:hAnsi="Arial" w:cs="Arial"/>
                <w:color w:val="FFFFFF" w:themeColor="background1"/>
              </w:rPr>
            </w:pPr>
          </w:p>
          <w:p w14:paraId="2BBA4822" w14:textId="721EBDB6" w:rsidR="00731B15" w:rsidRPr="00331AD8" w:rsidRDefault="00731B15" w:rsidP="00070F68">
            <w:pPr>
              <w:pStyle w:val="acerca-kpmg"/>
              <w:mirrorIndents/>
              <w:jc w:val="both"/>
              <w:rPr>
                <w:rFonts w:ascii="Arial" w:hAnsi="Arial" w:cs="Arial"/>
                <w:color w:val="FFFFFF" w:themeColor="background1"/>
              </w:rPr>
            </w:pPr>
            <w:r w:rsidRPr="00331AD8">
              <w:rPr>
                <w:rFonts w:ascii="Arial" w:hAnsi="Arial" w:cs="Arial"/>
                <w:color w:val="FFFFFF" w:themeColor="background1"/>
              </w:rPr>
              <w:t xml:space="preserve">En Argentina </w:t>
            </w:r>
            <w:r w:rsidR="00031507">
              <w:rPr>
                <w:rFonts w:ascii="Arial" w:hAnsi="Arial" w:cs="Arial"/>
                <w:color w:val="FFFFFF" w:themeColor="background1"/>
              </w:rPr>
              <w:t>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>omos un equipo multidiscip</w:t>
            </w:r>
            <w:r w:rsidR="004D761B">
              <w:rPr>
                <w:rFonts w:ascii="Arial" w:hAnsi="Arial" w:cs="Arial"/>
                <w:color w:val="FFFFFF" w:themeColor="background1"/>
              </w:rPr>
              <w:t>linario integrado por más de 1.</w:t>
            </w:r>
            <w:r w:rsidR="004C09DA">
              <w:rPr>
                <w:rFonts w:ascii="Arial" w:hAnsi="Arial" w:cs="Arial"/>
                <w:color w:val="FFFFFF" w:themeColor="background1"/>
              </w:rPr>
              <w:t>25</w:t>
            </w:r>
            <w:r w:rsidR="004D761B">
              <w:rPr>
                <w:rFonts w:ascii="Arial" w:hAnsi="Arial" w:cs="Arial"/>
                <w:color w:val="FFFFFF" w:themeColor="background1"/>
              </w:rPr>
              <w:t>0 profesionales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 xml:space="preserve"> que ofrecemos servicios de asesoría, impuestos</w:t>
            </w:r>
            <w:r w:rsidR="00031507">
              <w:rPr>
                <w:rFonts w:ascii="Arial" w:hAnsi="Arial" w:cs="Arial"/>
                <w:color w:val="FFFFFF" w:themeColor="background1"/>
              </w:rPr>
              <w:t xml:space="preserve"> y legales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 xml:space="preserve"> y auditoría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031507">
              <w:rPr>
                <w:rFonts w:ascii="Arial" w:hAnsi="Arial" w:cs="Arial"/>
                <w:color w:val="FFFFFF" w:themeColor="background1"/>
              </w:rPr>
              <w:t>Contamos con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oficinas en 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la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Ciudad de Buenos Aires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Córdoba</w:t>
            </w:r>
            <w:r w:rsidR="00355630">
              <w:rPr>
                <w:rFonts w:ascii="Arial" w:hAnsi="Arial" w:cs="Arial"/>
                <w:color w:val="FFFFFF" w:themeColor="background1"/>
              </w:rPr>
              <w:t xml:space="preserve"> y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Rosario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y representaciones comerciales en </w:t>
            </w:r>
            <w:r w:rsidR="00031507" w:rsidRPr="00331AD8">
              <w:rPr>
                <w:rFonts w:ascii="Arial" w:hAnsi="Arial" w:cs="Arial"/>
                <w:color w:val="FFFFFF" w:themeColor="background1"/>
              </w:rPr>
              <w:t>Mendoza</w:t>
            </w:r>
            <w:r w:rsidR="00070F6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31507">
              <w:rPr>
                <w:rFonts w:ascii="Arial" w:hAnsi="Arial" w:cs="Arial"/>
                <w:color w:val="FFFFFF" w:themeColor="background1"/>
              </w:rPr>
              <w:t xml:space="preserve">y 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Tucumán </w:t>
            </w:r>
            <w:r w:rsidR="00031507">
              <w:rPr>
                <w:rFonts w:ascii="Arial" w:hAnsi="Arial" w:cs="Arial"/>
                <w:color w:val="FFFFFF" w:themeColor="background1"/>
              </w:rPr>
              <w:t>que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31507">
              <w:rPr>
                <w:rFonts w:ascii="Arial" w:hAnsi="Arial" w:cs="Arial"/>
                <w:color w:val="FFFFFF" w:themeColor="background1"/>
              </w:rPr>
              <w:t>nos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permiten consolidar </w:t>
            </w:r>
            <w:r w:rsidR="00031507">
              <w:rPr>
                <w:rFonts w:ascii="Arial" w:hAnsi="Arial" w:cs="Arial"/>
                <w:color w:val="FFFFFF" w:themeColor="background1"/>
              </w:rPr>
              <w:t>nuestra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posición en el mercado y fortalecer </w:t>
            </w:r>
            <w:r w:rsidR="00031507">
              <w:rPr>
                <w:rFonts w:ascii="Arial" w:hAnsi="Arial" w:cs="Arial"/>
                <w:color w:val="FFFFFF" w:themeColor="background1"/>
              </w:rPr>
              <w:t>la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presencia en los centros estratégicos </w:t>
            </w:r>
            <w:r w:rsidR="00031507">
              <w:rPr>
                <w:rFonts w:ascii="Arial" w:hAnsi="Arial" w:cs="Arial"/>
                <w:color w:val="FFFFFF" w:themeColor="background1"/>
              </w:rPr>
              <w:t>del país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. </w:t>
            </w:r>
          </w:p>
        </w:tc>
      </w:tr>
    </w:tbl>
    <w:p w14:paraId="2CCD740C" w14:textId="77777777" w:rsidR="00440696" w:rsidRDefault="00440696" w:rsidP="00295E19">
      <w:pPr>
        <w:pStyle w:val="acerca-kpmg"/>
        <w:ind w:left="90"/>
        <w:mirrorIndents/>
        <w:rPr>
          <w:rFonts w:ascii="Arial" w:hAnsi="Arial" w:cs="Arial"/>
        </w:rPr>
      </w:pPr>
    </w:p>
    <w:p w14:paraId="36018F98" w14:textId="1C7050E4" w:rsidR="00CC11C8" w:rsidRDefault="00CC11C8" w:rsidP="008C2C04">
      <w:pPr>
        <w:pStyle w:val="acerca-kpmg"/>
        <w:mirrorIndents/>
        <w:rPr>
          <w:rFonts w:ascii="Arial" w:hAnsi="Arial" w:cs="Arial"/>
        </w:rPr>
      </w:pPr>
    </w:p>
    <w:p w14:paraId="1BDC0AEE" w14:textId="639C069A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73B64059" w14:textId="31CF8095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00849D7D" w14:textId="7A9A7137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11F63CA7" w14:textId="2E818073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392994F1" w14:textId="0B43C13D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4158F2EA" w14:textId="0C6BC5DD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1D92745F" w14:textId="1687261F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59CE4349" w14:textId="58F8210F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4219189C" w14:textId="57D2028B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2EB88196" w14:textId="77503154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5A815B8D" w14:textId="2FA209C3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765D5A00" w14:textId="76529BDF" w:rsidR="007B3D2C" w:rsidRDefault="007B3D2C" w:rsidP="008C2C04">
      <w:pPr>
        <w:pStyle w:val="acerca-kpmg"/>
        <w:mirrorIndents/>
        <w:rPr>
          <w:rFonts w:ascii="Arial" w:hAnsi="Arial" w:cs="Arial"/>
        </w:rPr>
      </w:pPr>
    </w:p>
    <w:p w14:paraId="5A32AD2D" w14:textId="77777777" w:rsidR="007B3D2C" w:rsidRPr="007B3D2C" w:rsidRDefault="007B3D2C" w:rsidP="007B3D2C">
      <w:pPr>
        <w:rPr>
          <w:lang w:val="es-AR"/>
        </w:rPr>
      </w:pPr>
    </w:p>
    <w:tbl>
      <w:tblPr>
        <w:tblW w:w="9432" w:type="dxa"/>
        <w:tblInd w:w="198" w:type="dxa"/>
        <w:tblBorders>
          <w:top w:val="single" w:sz="18" w:space="0" w:color="4F81BD"/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642"/>
        <w:gridCol w:w="1934"/>
        <w:gridCol w:w="646"/>
        <w:gridCol w:w="1503"/>
        <w:gridCol w:w="226"/>
        <w:gridCol w:w="649"/>
        <w:gridCol w:w="1481"/>
        <w:gridCol w:w="662"/>
        <w:gridCol w:w="1689"/>
      </w:tblGrid>
      <w:tr w:rsidR="003A6C06" w:rsidRPr="00207140" w14:paraId="7DE9D525" w14:textId="77777777" w:rsidTr="007E56CC">
        <w:trPr>
          <w:trHeight w:val="252"/>
        </w:trPr>
        <w:tc>
          <w:tcPr>
            <w:tcW w:w="9432" w:type="dxa"/>
            <w:gridSpan w:val="9"/>
            <w:shd w:val="clear" w:color="auto" w:fill="DBE5F1"/>
          </w:tcPr>
          <w:p w14:paraId="74EE8824" w14:textId="77777777" w:rsidR="003A6C06" w:rsidRPr="00731B15" w:rsidRDefault="003A6C06" w:rsidP="00295E19">
            <w:pPr>
              <w:ind w:left="90"/>
              <w:rPr>
                <w:rStyle w:val="BookTitle"/>
                <w:rFonts w:ascii="Arial" w:hAnsi="Arial" w:cs="Arial"/>
                <w:color w:val="0070C0"/>
              </w:rPr>
            </w:pPr>
            <w:r w:rsidRPr="00731B15">
              <w:rPr>
                <w:rStyle w:val="BookTitle"/>
                <w:rFonts w:ascii="Arial" w:hAnsi="Arial" w:cs="Arial"/>
                <w:color w:val="0070C0"/>
                <w:sz w:val="24"/>
              </w:rPr>
              <w:lastRenderedPageBreak/>
              <w:t>Contactos</w:t>
            </w:r>
            <w:r w:rsidR="00015B5B" w:rsidRPr="00731B15">
              <w:rPr>
                <w:rStyle w:val="BookTitle"/>
                <w:rFonts w:ascii="Arial" w:hAnsi="Arial" w:cs="Arial"/>
                <w:color w:val="0070C0"/>
                <w:sz w:val="24"/>
              </w:rPr>
              <w:t xml:space="preserve"> de Prensa</w:t>
            </w:r>
          </w:p>
        </w:tc>
      </w:tr>
      <w:tr w:rsidR="009C2DF7" w:rsidRPr="009F23EC" w14:paraId="1A6D8AF1" w14:textId="77777777" w:rsidTr="007E56CC">
        <w:trPr>
          <w:trHeight w:val="1759"/>
        </w:trPr>
        <w:tc>
          <w:tcPr>
            <w:tcW w:w="9432" w:type="dxa"/>
            <w:gridSpan w:val="9"/>
            <w:tcBorders>
              <w:bottom w:val="nil"/>
            </w:tcBorders>
            <w:shd w:val="clear" w:color="auto" w:fill="DBE5F1"/>
          </w:tcPr>
          <w:p w14:paraId="0EA2E741" w14:textId="77777777" w:rsidR="00440696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color w:val="auto"/>
                <w:lang w:val="nl-NL"/>
              </w:rPr>
            </w:pPr>
            <w:r>
              <w:rPr>
                <w:rStyle w:val="BookTitle"/>
                <w:rFonts w:ascii="Arial" w:hAnsi="Arial" w:cs="Arial"/>
                <w:color w:val="auto"/>
                <w:lang w:val="nl-NL"/>
              </w:rPr>
              <w:t>Claudio Negrete</w:t>
            </w:r>
            <w:r w:rsidR="004D761B">
              <w:rPr>
                <w:rStyle w:val="BookTitle"/>
                <w:rFonts w:ascii="Arial" w:hAnsi="Arial" w:cs="Arial"/>
                <w:color w:val="auto"/>
                <w:lang w:val="nl-NL"/>
              </w:rPr>
              <w:t xml:space="preserve"> Williams</w:t>
            </w:r>
          </w:p>
          <w:p w14:paraId="1A8E5101" w14:textId="004D1E34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 xml:space="preserve">Gerente </w:t>
            </w:r>
            <w:r w:rsidR="006877C9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de Comunicaciones </w:t>
            </w:r>
          </w:p>
          <w:p w14:paraId="60C6432A" w14:textId="77777777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>KPMG Argentina</w:t>
            </w:r>
          </w:p>
          <w:p w14:paraId="310B9E1E" w14:textId="77777777" w:rsidR="00440696" w:rsidRPr="00731B15" w:rsidRDefault="00C57FDA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hyperlink r:id="rId14" w:history="1">
              <w:r w:rsidR="00440696" w:rsidRPr="00731B15">
                <w:rPr>
                  <w:rStyle w:val="Hyperlink"/>
                  <w:rFonts w:ascii="Arial" w:hAnsi="Arial" w:cs="Arial"/>
                  <w:spacing w:val="5"/>
                  <w:sz w:val="18"/>
                  <w:szCs w:val="18"/>
                  <w:lang w:val="nl-NL"/>
                </w:rPr>
                <w:t>cnegretewilliams@kpmg.com.ar</w:t>
              </w:r>
            </w:hyperlink>
          </w:p>
          <w:p w14:paraId="25BDA20B" w14:textId="77777777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>Tel: 4316-5700 interno 5895</w:t>
            </w:r>
          </w:p>
          <w:p w14:paraId="3D8D894A" w14:textId="77777777" w:rsidR="00A6516F" w:rsidRPr="007B4F2D" w:rsidRDefault="00A6516F" w:rsidP="00A6516F">
            <w:pPr>
              <w:pStyle w:val="contactos"/>
              <w:ind w:left="90"/>
              <w:rPr>
                <w:rStyle w:val="BookTitle"/>
                <w:lang w:val="nl-NL"/>
              </w:rPr>
            </w:pPr>
          </w:p>
          <w:p w14:paraId="2D8CDCCE" w14:textId="50A74EF9" w:rsidR="00A6516F" w:rsidRPr="00A6516F" w:rsidRDefault="00A6516F" w:rsidP="00A6516F">
            <w:pPr>
              <w:pStyle w:val="contactos"/>
              <w:ind w:left="90"/>
              <w:rPr>
                <w:rStyle w:val="BookTitle"/>
                <w:rFonts w:ascii="Arial" w:hAnsi="Arial" w:cs="Arial"/>
                <w:b w:val="0"/>
                <w:bCs w:val="0"/>
                <w:color w:val="auto"/>
                <w:spacing w:val="0"/>
                <w:szCs w:val="18"/>
              </w:rPr>
            </w:pPr>
            <w:r w:rsidRPr="006B6ADC">
              <w:rPr>
                <w:rStyle w:val="BookTitle"/>
                <w:rFonts w:ascii="Arial" w:hAnsi="Arial"/>
                <w:bCs w:val="0"/>
                <w:color w:val="auto"/>
              </w:rPr>
              <w:t>Stella Rey Palermo</w:t>
            </w:r>
          </w:p>
          <w:p w14:paraId="0FFF92D8" w14:textId="77777777" w:rsidR="00A6516F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color w:val="auto"/>
                <w:lang w:val="es-AR"/>
              </w:rPr>
            </w:pP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Directora </w:t>
            </w: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de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Clientes y Mercados</w:t>
            </w: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,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Marketing y Comunicaciones</w:t>
            </w:r>
          </w:p>
          <w:p w14:paraId="5AB1314C" w14:textId="77777777" w:rsidR="00A6516F" w:rsidRPr="000D6116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</w:rPr>
            </w:pPr>
            <w:r w:rsidRPr="000D6116">
              <w:rPr>
                <w:rStyle w:val="BookTitle"/>
                <w:rFonts w:ascii="Arial" w:hAnsi="Arial"/>
                <w:b w:val="0"/>
                <w:bCs w:val="0"/>
                <w:color w:val="auto"/>
              </w:rPr>
              <w:t>KPMG Argentina</w:t>
            </w:r>
          </w:p>
          <w:p w14:paraId="5ABD1FBA" w14:textId="77777777" w:rsidR="00A6516F" w:rsidRPr="000D6116" w:rsidRDefault="00C57FDA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</w:rPr>
            </w:pPr>
            <w:hyperlink r:id="rId15" w:history="1">
              <w:r w:rsidR="00A6516F" w:rsidRPr="000D6116">
                <w:rPr>
                  <w:rStyle w:val="Hyperlink"/>
                  <w:rFonts w:ascii="Arial" w:hAnsi="Arial"/>
                  <w:spacing w:val="5"/>
                  <w:sz w:val="18"/>
                </w:rPr>
                <w:t>stellarey@kpmg.com.ar</w:t>
              </w:r>
            </w:hyperlink>
          </w:p>
          <w:p w14:paraId="24770AB9" w14:textId="77777777" w:rsidR="00A6516F" w:rsidRPr="006B6ADC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  <w:lang w:val="es-AR"/>
              </w:rPr>
            </w:pP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Tel: 11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4316-5700 interno 5981</w:t>
            </w:r>
          </w:p>
          <w:p w14:paraId="240792AE" w14:textId="77777777" w:rsidR="004302EB" w:rsidRDefault="004302EB" w:rsidP="00295E19">
            <w:pPr>
              <w:pStyle w:val="contactos"/>
              <w:ind w:left="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30455E" w14:textId="4ABE284C" w:rsidR="00934EC4" w:rsidRP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</w:pPr>
            <w:r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  <w:t xml:space="preserve">  </w:t>
            </w:r>
            <w:r w:rsidRPr="00934EC4"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  <w:t>Tamara Vinitzky</w:t>
            </w:r>
          </w:p>
          <w:p w14:paraId="23E5EA74" w14:textId="77777777" w:rsid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Socia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a cargo de Clientes &amp; Mercados, </w:t>
            </w:r>
          </w:p>
          <w:p w14:paraId="06602127" w14:textId="08A0A763" w:rsid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Marketing &amp; Comunicaciones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>y Diversidad</w:t>
            </w:r>
          </w:p>
          <w:p w14:paraId="5EA3B8B2" w14:textId="77777777" w:rsidR="00934EC4" w:rsidRPr="00A6516F" w:rsidRDefault="00934EC4" w:rsidP="00934EC4">
            <w:pPr>
              <w:pStyle w:val="contactos"/>
              <w:ind w:left="90"/>
              <w:rPr>
                <w:rStyle w:val="Hyperlink"/>
              </w:rPr>
            </w:pPr>
            <w:r w:rsidRPr="00A6516F">
              <w:rPr>
                <w:rStyle w:val="Hyperlink"/>
                <w:rFonts w:ascii="Arial" w:hAnsi="Arial" w:cs="Arial"/>
                <w:sz w:val="18"/>
                <w:szCs w:val="18"/>
              </w:rPr>
              <w:t>tvinitzky@kpmg.com.ar</w:t>
            </w:r>
          </w:p>
          <w:p w14:paraId="30E47DA1" w14:textId="3D280734" w:rsidR="00934EC4" w:rsidRP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>Tel:11 4316 5828</w:t>
            </w:r>
          </w:p>
          <w:p w14:paraId="5192F2BE" w14:textId="77777777" w:rsidR="004302EB" w:rsidRPr="00731B15" w:rsidRDefault="004302EB" w:rsidP="00295E19">
            <w:pPr>
              <w:pStyle w:val="contactos"/>
              <w:ind w:left="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323619D" w14:textId="77777777" w:rsidR="009F23EC" w:rsidRDefault="009F23EC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sz w:val="22"/>
              </w:rPr>
            </w:pPr>
          </w:p>
          <w:p w14:paraId="379CC2D3" w14:textId="52E485A5" w:rsidR="009C2DF7" w:rsidRPr="003858E8" w:rsidRDefault="00C57FDA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color w:val="0070C0"/>
                <w:sz w:val="22"/>
              </w:rPr>
            </w:pPr>
            <w:hyperlink r:id="rId16" w:history="1">
              <w:r w:rsidR="009F23EC" w:rsidRPr="003858E8">
                <w:rPr>
                  <w:rStyle w:val="Hyperlink"/>
                  <w:rFonts w:ascii="Arial" w:hAnsi="Arial" w:cs="Arial"/>
                  <w:color w:val="0070C0"/>
                  <w:sz w:val="22"/>
                </w:rPr>
                <w:t>https://home.kpmg/ar/es/home/media/press-releases.html</w:t>
              </w:r>
            </w:hyperlink>
          </w:p>
          <w:p w14:paraId="4137F2E1" w14:textId="6433F076" w:rsidR="009F23EC" w:rsidRPr="009F23EC" w:rsidRDefault="009F23EC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1C8" w:rsidRPr="009F23EC" w14:paraId="4FD5A3AA" w14:textId="77777777" w:rsidTr="00CC11C8">
        <w:trPr>
          <w:trHeight w:val="306"/>
        </w:trPr>
        <w:tc>
          <w:tcPr>
            <w:tcW w:w="9432" w:type="dxa"/>
            <w:gridSpan w:val="9"/>
            <w:tcBorders>
              <w:bottom w:val="nil"/>
            </w:tcBorders>
            <w:shd w:val="clear" w:color="auto" w:fill="DBE5F1"/>
          </w:tcPr>
          <w:p w14:paraId="7777F3EC" w14:textId="719FD813" w:rsidR="00CC11C8" w:rsidRPr="00CC11C8" w:rsidRDefault="00CC11C8" w:rsidP="009F23EC">
            <w:pPr>
              <w:spacing w:before="0" w:after="0"/>
              <w:rPr>
                <w:rStyle w:val="BookTitle"/>
                <w:rFonts w:ascii="Arial" w:hAnsi="Arial" w:cs="Arial"/>
                <w:b w:val="0"/>
                <w:color w:val="auto"/>
                <w:lang w:val="es-AR"/>
              </w:rPr>
            </w:pPr>
          </w:p>
        </w:tc>
      </w:tr>
      <w:tr w:rsidR="00837716" w:rsidRPr="00207140" w14:paraId="248074A0" w14:textId="77777777" w:rsidTr="007E56CC">
        <w:trPr>
          <w:trHeight w:val="405"/>
        </w:trPr>
        <w:tc>
          <w:tcPr>
            <w:tcW w:w="4725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F47F35" w14:textId="77777777" w:rsidR="00837716" w:rsidRPr="00A45F94" w:rsidRDefault="00837716" w:rsidP="005939CF">
            <w:pPr>
              <w:rPr>
                <w:b/>
              </w:rPr>
            </w:pPr>
            <w:r w:rsidRPr="00A45F94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B0961C2" wp14:editId="51F7FD1B">
                  <wp:simplePos x="0" y="0"/>
                  <wp:positionH relativeFrom="column">
                    <wp:posOffset>-2867660</wp:posOffset>
                  </wp:positionH>
                  <wp:positionV relativeFrom="paragraph">
                    <wp:posOffset>273050</wp:posOffset>
                  </wp:positionV>
                  <wp:extent cx="266700" cy="266700"/>
                  <wp:effectExtent l="0" t="0" r="0" b="0"/>
                  <wp:wrapNone/>
                  <wp:docPr id="37" name="Picture 1" descr="Twitter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9" w:tgtFrame="_blank" w:history="1">
              <w:r w:rsidRPr="00A45F94">
                <w:rPr>
                  <w:rStyle w:val="Hyperlink"/>
                  <w:b/>
                </w:rPr>
                <w:t>kpmg.com/</w:t>
              </w:r>
              <w:proofErr w:type="spellStart"/>
              <w:r w:rsidRPr="00A45F94">
                <w:rPr>
                  <w:rStyle w:val="Hyperlink"/>
                  <w:b/>
                </w:rPr>
                <w:t>socialmedia</w:t>
              </w:r>
              <w:proofErr w:type="spellEnd"/>
            </w:hyperlink>
          </w:p>
        </w:tc>
        <w:tc>
          <w:tcPr>
            <w:tcW w:w="4707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C0F4EA" w14:textId="77777777" w:rsidR="00837716" w:rsidRPr="00A45F94" w:rsidRDefault="00C57FDA" w:rsidP="00837716">
            <w:pPr>
              <w:rPr>
                <w:b/>
              </w:rPr>
            </w:pPr>
            <w:hyperlink r:id="rId20" w:history="1">
              <w:r w:rsidR="00837716" w:rsidRPr="00A45F94">
                <w:rPr>
                  <w:rStyle w:val="Hyperlink"/>
                  <w:b/>
                </w:rPr>
                <w:t>kpmg.com.ar</w:t>
              </w:r>
            </w:hyperlink>
          </w:p>
        </w:tc>
      </w:tr>
      <w:tr w:rsidR="00837716" w:rsidRPr="00207140" w14:paraId="29C1614D" w14:textId="77777777" w:rsidTr="007E56CC">
        <w:trPr>
          <w:trHeight w:val="477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06D9C4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B5E667" wp14:editId="2A54BEFB">
                  <wp:extent cx="270588" cy="265922"/>
                  <wp:effectExtent l="0" t="0" r="0" b="0"/>
                  <wp:docPr id="18" name="Picture 18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25" b="9941"/>
                          <a:stretch/>
                        </pic:blipFill>
                        <pic:spPr bwMode="auto">
                          <a:xfrm>
                            <a:off x="0" y="0"/>
                            <a:ext cx="270588" cy="265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DD2485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color w:val="002F86"/>
                <w:sz w:val="16"/>
                <w:szCs w:val="16"/>
                <w:lang w:val="es-AR"/>
              </w:rPr>
              <w:t>@</w:t>
            </w:r>
            <w:proofErr w:type="spellStart"/>
            <w:r w:rsidRPr="001B33B3">
              <w:rPr>
                <w:rFonts w:ascii="Arial" w:hAnsi="Arial" w:cs="Arial"/>
                <w:color w:val="002F86"/>
                <w:sz w:val="16"/>
                <w:szCs w:val="16"/>
                <w:lang w:val="es-AR"/>
              </w:rPr>
              <w:t>KPMGArgentina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CEE6F1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2F7A8E" wp14:editId="087D451F">
                  <wp:extent cx="273550" cy="264160"/>
                  <wp:effectExtent l="0" t="0" r="0" b="0"/>
                  <wp:docPr id="38" name="Picture 2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d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3" r="8527" b="10821"/>
                          <a:stretch/>
                        </pic:blipFill>
                        <pic:spPr bwMode="auto">
                          <a:xfrm>
                            <a:off x="0" y="0"/>
                            <a:ext cx="2735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7EA9A8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  <w:t>KPMG Argentina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3F6068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8D17E31" wp14:editId="27E30607">
                  <wp:extent cx="274955" cy="270209"/>
                  <wp:effectExtent l="0" t="0" r="0" b="0"/>
                  <wp:docPr id="17" name="Picture 1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7" r="9694" b="17925"/>
                          <a:stretch/>
                        </pic:blipFill>
                        <pic:spPr bwMode="auto">
                          <a:xfrm>
                            <a:off x="0" y="0"/>
                            <a:ext cx="274955" cy="270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624F78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color w:val="002F86"/>
                <w:sz w:val="16"/>
                <w:szCs w:val="16"/>
                <w:lang w:val="es-AR"/>
              </w:rPr>
              <w:t>KPMG Argentina</w:t>
            </w: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8F98B2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6B076B" wp14:editId="64087BA5">
                  <wp:extent cx="283411" cy="270510"/>
                  <wp:effectExtent l="0" t="0" r="0" b="0"/>
                  <wp:docPr id="16" name="Picture 1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.pn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" r="48716" b="8178"/>
                          <a:stretch/>
                        </pic:blipFill>
                        <pic:spPr bwMode="auto">
                          <a:xfrm>
                            <a:off x="0" y="0"/>
                            <a:ext cx="283492" cy="27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E19FEF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</w:pPr>
            <w:r w:rsidRPr="001B33B3"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  <w:t>KPMG AR Talentos</w:t>
            </w:r>
          </w:p>
        </w:tc>
      </w:tr>
      <w:tr w:rsidR="006156CC" w:rsidRPr="00207140" w14:paraId="7F8F7E76" w14:textId="77777777" w:rsidTr="007E56CC">
        <w:trPr>
          <w:trHeight w:val="872"/>
        </w:trPr>
        <w:tc>
          <w:tcPr>
            <w:tcW w:w="9432" w:type="dxa"/>
            <w:gridSpan w:val="9"/>
            <w:tcBorders>
              <w:top w:val="nil"/>
              <w:bottom w:val="single" w:sz="18" w:space="0" w:color="4F81BD"/>
            </w:tcBorders>
            <w:shd w:val="clear" w:color="auto" w:fill="F2F2F2" w:themeFill="background1" w:themeFillShade="F2"/>
          </w:tcPr>
          <w:p w14:paraId="7ABE99C4" w14:textId="77777777" w:rsidR="006156CC" w:rsidRPr="00A45F94" w:rsidRDefault="00C57FDA" w:rsidP="003F0546">
            <w:pPr>
              <w:rPr>
                <w:b/>
              </w:rPr>
            </w:pPr>
            <w:hyperlink r:id="rId28" w:tgtFrame="_blank" w:history="1">
              <w:r w:rsidR="006156CC" w:rsidRPr="00A45F94">
                <w:rPr>
                  <w:rStyle w:val="Hyperlink"/>
                  <w:b/>
                </w:rPr>
                <w:t>kpmg.com/app</w:t>
              </w:r>
            </w:hyperlink>
          </w:p>
          <w:p w14:paraId="7D1DE963" w14:textId="77777777" w:rsidR="006156CC" w:rsidRPr="00731B15" w:rsidRDefault="006156CC" w:rsidP="003F0546">
            <w:r w:rsidRPr="00731B15">
              <w:rPr>
                <w:noProof/>
              </w:rPr>
              <w:drawing>
                <wp:inline distT="0" distB="0" distL="0" distR="0" wp14:anchorId="347C58BC" wp14:editId="2164FE70">
                  <wp:extent cx="933450" cy="276225"/>
                  <wp:effectExtent l="0" t="0" r="0" b="0"/>
                  <wp:docPr id="40" name="Picture 4" descr="Available on the App Store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ilable on the 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36CAE" w14:textId="77777777" w:rsidR="00731B15" w:rsidRPr="00731B15" w:rsidRDefault="00731B15" w:rsidP="00CC11C8">
      <w:pPr>
        <w:rPr>
          <w:rFonts w:ascii="Arial" w:hAnsi="Arial" w:cs="Arial"/>
        </w:rPr>
      </w:pPr>
    </w:p>
    <w:sectPr w:rsidR="00731B15" w:rsidRPr="00731B15" w:rsidSect="00295E19">
      <w:footerReference w:type="default" r:id="rId30"/>
      <w:headerReference w:type="first" r:id="rId31"/>
      <w:type w:val="continuous"/>
      <w:pgSz w:w="11907" w:h="16839" w:code="9"/>
      <w:pgMar w:top="1440" w:right="1107" w:bottom="1260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41BB" w14:textId="77777777" w:rsidR="00885FF8" w:rsidRDefault="00885FF8" w:rsidP="00942A00">
      <w:pPr>
        <w:spacing w:before="0" w:after="0"/>
      </w:pPr>
      <w:r>
        <w:separator/>
      </w:r>
    </w:p>
  </w:endnote>
  <w:endnote w:type="continuationSeparator" w:id="0">
    <w:p w14:paraId="506D57B7" w14:textId="77777777" w:rsidR="00885FF8" w:rsidRDefault="00885FF8" w:rsidP="00942A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4AEB" w14:textId="3197FAD9" w:rsidR="00ED7A23" w:rsidRPr="007A0EF1" w:rsidRDefault="00ED7A23" w:rsidP="00ED7A23">
    <w:pPr>
      <w:rPr>
        <w:rFonts w:ascii="Calibri" w:hAnsi="Calibri"/>
        <w:color w:val="auto"/>
        <w:sz w:val="14"/>
        <w:szCs w:val="14"/>
        <w:lang w:val="es-AR"/>
      </w:rPr>
    </w:pPr>
    <w:r w:rsidRPr="007A0EF1">
      <w:rPr>
        <w:rFonts w:ascii="Arial" w:hAnsi="Arial" w:cs="Arial"/>
        <w:color w:val="333333"/>
        <w:sz w:val="14"/>
        <w:szCs w:val="14"/>
        <w:lang w:val="es-AR"/>
      </w:rPr>
      <w:t>© 202</w:t>
    </w:r>
    <w:r w:rsidR="007B3D2C">
      <w:rPr>
        <w:rFonts w:ascii="Arial" w:hAnsi="Arial" w:cs="Arial"/>
        <w:color w:val="333333"/>
        <w:sz w:val="14"/>
        <w:szCs w:val="14"/>
        <w:lang w:val="es-AR"/>
      </w:rPr>
      <w:t xml:space="preserve">1 </w:t>
    </w:r>
    <w:r w:rsidRPr="007A0EF1">
      <w:rPr>
        <w:rFonts w:ascii="Arial" w:hAnsi="Arial" w:cs="Arial"/>
        <w:color w:val="333333"/>
        <w:sz w:val="14"/>
        <w:szCs w:val="14"/>
        <w:lang w:val="es-AR"/>
      </w:rPr>
      <w:t>KPMG, una sociedad argentina y firma miembro de la red de firmas miembro independientes de KPMG afiliadas a KPMG International Ltd., una entidad privada inglesa limitada por garantía que no presta servicios a clientes. Derechos reservados.”</w:t>
    </w:r>
  </w:p>
  <w:p w14:paraId="65E19FDF" w14:textId="3505B067" w:rsidR="00542CAE" w:rsidRDefault="00542CAE" w:rsidP="004C5F15">
    <w:pPr>
      <w:pStyle w:val="Copy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0007" w14:textId="24833384" w:rsidR="007A0EF1" w:rsidRPr="007A0EF1" w:rsidRDefault="007A0EF1" w:rsidP="007A0EF1">
    <w:pPr>
      <w:rPr>
        <w:rFonts w:ascii="Calibri" w:hAnsi="Calibri"/>
        <w:color w:val="auto"/>
        <w:sz w:val="14"/>
        <w:szCs w:val="14"/>
        <w:lang w:val="es-AR"/>
      </w:rPr>
    </w:pPr>
    <w:bookmarkStart w:id="1" w:name="_Hlk56001445"/>
    <w:r w:rsidRPr="007A0EF1">
      <w:rPr>
        <w:rFonts w:ascii="Arial" w:hAnsi="Arial" w:cs="Arial"/>
        <w:color w:val="333333"/>
        <w:sz w:val="14"/>
        <w:szCs w:val="14"/>
        <w:lang w:val="es-AR"/>
      </w:rPr>
      <w:t>© 202</w:t>
    </w:r>
    <w:r w:rsidR="007551FA">
      <w:rPr>
        <w:rFonts w:ascii="Arial" w:hAnsi="Arial" w:cs="Arial"/>
        <w:color w:val="333333"/>
        <w:sz w:val="14"/>
        <w:szCs w:val="14"/>
        <w:lang w:val="es-AR"/>
      </w:rPr>
      <w:t>1</w:t>
    </w:r>
    <w:r w:rsidRPr="007A0EF1">
      <w:rPr>
        <w:rFonts w:ascii="Arial" w:hAnsi="Arial" w:cs="Arial"/>
        <w:color w:val="333333"/>
        <w:sz w:val="14"/>
        <w:szCs w:val="14"/>
        <w:lang w:val="es-AR"/>
      </w:rPr>
      <w:t xml:space="preserve"> KPMG, una sociedad argentina y firma miembro de la red de firmas miembro independientes de KPMG afiliadas a KPMG International Ltd., una entidad privada inglesa limitada por garantía que no presta servicios a clientes. Derechos reservados.”</w:t>
    </w:r>
  </w:p>
  <w:bookmarkEnd w:id="1"/>
  <w:p w14:paraId="0F1C7D53" w14:textId="2ECAD5F0" w:rsidR="0021481D" w:rsidRPr="009C2DF7" w:rsidRDefault="0021481D" w:rsidP="004C5F15">
    <w:pPr>
      <w:pStyle w:val="Copy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5730" w14:textId="77777777" w:rsidR="00885FF8" w:rsidRDefault="00885FF8" w:rsidP="00942A00">
      <w:pPr>
        <w:spacing w:before="0" w:after="0"/>
      </w:pPr>
      <w:r>
        <w:separator/>
      </w:r>
    </w:p>
  </w:footnote>
  <w:footnote w:type="continuationSeparator" w:id="0">
    <w:p w14:paraId="2F6D4323" w14:textId="77777777" w:rsidR="00885FF8" w:rsidRDefault="00885FF8" w:rsidP="00942A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3ED1" w14:textId="77777777" w:rsidR="00542CAE" w:rsidRDefault="00542CAE" w:rsidP="006C1171">
    <w:pPr>
      <w:pStyle w:val="Header"/>
      <w:ind w:left="-540" w:right="-603"/>
    </w:pPr>
    <w:r>
      <w:rPr>
        <w:noProof/>
      </w:rPr>
      <w:drawing>
        <wp:inline distT="0" distB="0" distL="0" distR="0" wp14:anchorId="3696A10D" wp14:editId="4BAD51A7">
          <wp:extent cx="6935056" cy="2448375"/>
          <wp:effectExtent l="0" t="0" r="0" b="9525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res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5552" cy="245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0" w:type="dxa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5933"/>
      <w:gridCol w:w="4047"/>
    </w:tblGrid>
    <w:tr w:rsidR="0021481D" w14:paraId="1CD81E58" w14:textId="77777777" w:rsidTr="00015B5B">
      <w:trPr>
        <w:trHeight w:val="2540"/>
      </w:trPr>
      <w:tc>
        <w:tcPr>
          <w:tcW w:w="5933" w:type="dxa"/>
        </w:tcPr>
        <w:p w14:paraId="5989D25B" w14:textId="77777777" w:rsidR="0021481D" w:rsidRDefault="007A3116" w:rsidP="00F32F6A">
          <w:pPr>
            <w:pStyle w:val="Header"/>
          </w:pPr>
          <w:r>
            <w:rPr>
              <w:noProof/>
            </w:rPr>
            <w:drawing>
              <wp:inline distT="0" distB="0" distL="0" distR="0" wp14:anchorId="502BBA4D" wp14:editId="3896EEEB">
                <wp:extent cx="1266825" cy="552450"/>
                <wp:effectExtent l="19050" t="0" r="9525" b="0"/>
                <wp:docPr id="76" name="Picture 76" descr="logo-estandar+descript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standar+descript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vAlign w:val="bottom"/>
        </w:tcPr>
        <w:p w14:paraId="1757C2C8" w14:textId="77777777" w:rsidR="0021481D" w:rsidRDefault="007A3116" w:rsidP="00BD3F11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588A23" wp14:editId="0CB80F40">
                <wp:extent cx="2057400" cy="1647825"/>
                <wp:effectExtent l="19050" t="0" r="0" b="0"/>
                <wp:docPr id="77" name="Picture 77" descr="header-microf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-microf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81D" w14:paraId="7335F52C" w14:textId="77777777" w:rsidTr="00015B5B">
      <w:trPr>
        <w:trHeight w:val="640"/>
      </w:trPr>
      <w:tc>
        <w:tcPr>
          <w:tcW w:w="5933" w:type="dxa"/>
          <w:shd w:val="clear" w:color="auto" w:fill="4F81BD"/>
        </w:tcPr>
        <w:p w14:paraId="2A10C57A" w14:textId="77777777" w:rsidR="0021481D" w:rsidRPr="00B2701B" w:rsidRDefault="0021481D" w:rsidP="00F32F6A">
          <w:pPr>
            <w:pStyle w:val="Title"/>
          </w:pPr>
          <w:r>
            <w:t>Press Release</w:t>
          </w:r>
        </w:p>
      </w:tc>
      <w:tc>
        <w:tcPr>
          <w:tcW w:w="4047" w:type="dxa"/>
          <w:shd w:val="clear" w:color="auto" w:fill="4F81BD"/>
          <w:vAlign w:val="center"/>
        </w:tcPr>
        <w:p w14:paraId="607492F0" w14:textId="2A37920A" w:rsidR="0021481D" w:rsidRPr="00BD3F11" w:rsidRDefault="00D677FE" w:rsidP="00AF3DCC">
          <w:pPr>
            <w:pStyle w:val="fecha"/>
          </w:pPr>
          <w:r w:rsidRPr="00BD3F11">
            <w:fldChar w:fldCharType="begin"/>
          </w:r>
          <w:r w:rsidR="0021481D" w:rsidRPr="00BD3F11">
            <w:rPr>
              <w:lang w:val="es-AR"/>
            </w:rPr>
            <w:instrText xml:space="preserve"> TIME \@ "dd' de 'MMMM' de 'yyyy" </w:instrText>
          </w:r>
          <w:r w:rsidRPr="00BD3F11">
            <w:fldChar w:fldCharType="separate"/>
          </w:r>
          <w:r w:rsidR="00C57FDA">
            <w:rPr>
              <w:noProof/>
              <w:lang w:val="es-AR"/>
            </w:rPr>
            <w:t>16 de marzo de 2021</w:t>
          </w:r>
          <w:r w:rsidRPr="00BD3F11">
            <w:fldChar w:fldCharType="end"/>
          </w:r>
        </w:p>
      </w:tc>
    </w:tr>
  </w:tbl>
  <w:p w14:paraId="780BA014" w14:textId="77777777" w:rsidR="0021481D" w:rsidRDefault="0021481D" w:rsidP="00F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843"/>
    <w:multiLevelType w:val="hybridMultilevel"/>
    <w:tmpl w:val="8E026E06"/>
    <w:lvl w:ilvl="0" w:tplc="6180E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8FD"/>
    <w:multiLevelType w:val="multilevel"/>
    <w:tmpl w:val="277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178C"/>
    <w:multiLevelType w:val="hybridMultilevel"/>
    <w:tmpl w:val="354A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65FE"/>
    <w:multiLevelType w:val="hybridMultilevel"/>
    <w:tmpl w:val="D26A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2279"/>
    <w:multiLevelType w:val="hybridMultilevel"/>
    <w:tmpl w:val="5C82635A"/>
    <w:lvl w:ilvl="0" w:tplc="8CD2C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3992"/>
    <w:multiLevelType w:val="hybridMultilevel"/>
    <w:tmpl w:val="8C3093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140D8"/>
    <w:multiLevelType w:val="hybridMultilevel"/>
    <w:tmpl w:val="C8C02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C52663"/>
    <w:multiLevelType w:val="singleLevel"/>
    <w:tmpl w:val="7BEA492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75DA7660"/>
    <w:multiLevelType w:val="multilevel"/>
    <w:tmpl w:val="232820A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9" w15:restartNumberingAfterBreak="0">
    <w:nsid w:val="7B3B5416"/>
    <w:multiLevelType w:val="hybridMultilevel"/>
    <w:tmpl w:val="3F3E9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272D7"/>
    <w:multiLevelType w:val="multilevel"/>
    <w:tmpl w:val="0AB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91"/>
    <w:rsid w:val="00015B5B"/>
    <w:rsid w:val="00016A7B"/>
    <w:rsid w:val="00031507"/>
    <w:rsid w:val="000316DE"/>
    <w:rsid w:val="00031CC1"/>
    <w:rsid w:val="00046620"/>
    <w:rsid w:val="00050E2D"/>
    <w:rsid w:val="0005412E"/>
    <w:rsid w:val="00054C16"/>
    <w:rsid w:val="00062A4E"/>
    <w:rsid w:val="00070F68"/>
    <w:rsid w:val="00075A3D"/>
    <w:rsid w:val="00083C36"/>
    <w:rsid w:val="00085855"/>
    <w:rsid w:val="000A08B8"/>
    <w:rsid w:val="000A5902"/>
    <w:rsid w:val="000B600B"/>
    <w:rsid w:val="000E2D54"/>
    <w:rsid w:val="000E2EBE"/>
    <w:rsid w:val="000F0DD2"/>
    <w:rsid w:val="000F58B1"/>
    <w:rsid w:val="000F7CBB"/>
    <w:rsid w:val="001130FC"/>
    <w:rsid w:val="001268C7"/>
    <w:rsid w:val="00126AD0"/>
    <w:rsid w:val="00132527"/>
    <w:rsid w:val="00143F73"/>
    <w:rsid w:val="00151FF7"/>
    <w:rsid w:val="00154FCF"/>
    <w:rsid w:val="00155579"/>
    <w:rsid w:val="001752D5"/>
    <w:rsid w:val="00176056"/>
    <w:rsid w:val="001849F0"/>
    <w:rsid w:val="001A1D91"/>
    <w:rsid w:val="001A2D63"/>
    <w:rsid w:val="001B33B3"/>
    <w:rsid w:val="001B5F37"/>
    <w:rsid w:val="001D3458"/>
    <w:rsid w:val="001E063D"/>
    <w:rsid w:val="001E2B8C"/>
    <w:rsid w:val="0020140C"/>
    <w:rsid w:val="00207140"/>
    <w:rsid w:val="0021057B"/>
    <w:rsid w:val="0021481D"/>
    <w:rsid w:val="00223FBB"/>
    <w:rsid w:val="0022422B"/>
    <w:rsid w:val="00244788"/>
    <w:rsid w:val="002452B6"/>
    <w:rsid w:val="00245862"/>
    <w:rsid w:val="00263F27"/>
    <w:rsid w:val="00273855"/>
    <w:rsid w:val="00283543"/>
    <w:rsid w:val="00286C24"/>
    <w:rsid w:val="00295883"/>
    <w:rsid w:val="00295E19"/>
    <w:rsid w:val="002B1F07"/>
    <w:rsid w:val="002C1A16"/>
    <w:rsid w:val="002D0EA2"/>
    <w:rsid w:val="002D70C9"/>
    <w:rsid w:val="002F21B7"/>
    <w:rsid w:val="002F6DE8"/>
    <w:rsid w:val="003251EB"/>
    <w:rsid w:val="003313BC"/>
    <w:rsid w:val="00331AD8"/>
    <w:rsid w:val="00343318"/>
    <w:rsid w:val="003473E0"/>
    <w:rsid w:val="00347879"/>
    <w:rsid w:val="00355630"/>
    <w:rsid w:val="00355FC4"/>
    <w:rsid w:val="003663BC"/>
    <w:rsid w:val="00372133"/>
    <w:rsid w:val="00376AE8"/>
    <w:rsid w:val="003858E8"/>
    <w:rsid w:val="00395F5A"/>
    <w:rsid w:val="00397ABA"/>
    <w:rsid w:val="003A0F26"/>
    <w:rsid w:val="003A6C06"/>
    <w:rsid w:val="003C22D2"/>
    <w:rsid w:val="003C5B42"/>
    <w:rsid w:val="003D230C"/>
    <w:rsid w:val="003D6043"/>
    <w:rsid w:val="003D7A33"/>
    <w:rsid w:val="003E0201"/>
    <w:rsid w:val="003E045B"/>
    <w:rsid w:val="003E518D"/>
    <w:rsid w:val="003F0546"/>
    <w:rsid w:val="003F0655"/>
    <w:rsid w:val="003F2D62"/>
    <w:rsid w:val="003F5830"/>
    <w:rsid w:val="00400B4F"/>
    <w:rsid w:val="004152D8"/>
    <w:rsid w:val="004254BB"/>
    <w:rsid w:val="004302EB"/>
    <w:rsid w:val="00440696"/>
    <w:rsid w:val="00462120"/>
    <w:rsid w:val="004B750B"/>
    <w:rsid w:val="004C09DA"/>
    <w:rsid w:val="004C5F15"/>
    <w:rsid w:val="004D761B"/>
    <w:rsid w:val="004E0259"/>
    <w:rsid w:val="004E3483"/>
    <w:rsid w:val="004E6928"/>
    <w:rsid w:val="004E7E81"/>
    <w:rsid w:val="00500AC5"/>
    <w:rsid w:val="0050768C"/>
    <w:rsid w:val="005147BF"/>
    <w:rsid w:val="00520855"/>
    <w:rsid w:val="00523703"/>
    <w:rsid w:val="00537BC3"/>
    <w:rsid w:val="00542CAE"/>
    <w:rsid w:val="005613F7"/>
    <w:rsid w:val="005654D6"/>
    <w:rsid w:val="00571DF1"/>
    <w:rsid w:val="0058211F"/>
    <w:rsid w:val="005821E2"/>
    <w:rsid w:val="005939CF"/>
    <w:rsid w:val="005B5BBC"/>
    <w:rsid w:val="005C5FB8"/>
    <w:rsid w:val="005D2CA2"/>
    <w:rsid w:val="005E2E02"/>
    <w:rsid w:val="005F02D6"/>
    <w:rsid w:val="005F3912"/>
    <w:rsid w:val="00612E94"/>
    <w:rsid w:val="0061338A"/>
    <w:rsid w:val="006156CC"/>
    <w:rsid w:val="00620035"/>
    <w:rsid w:val="006410C0"/>
    <w:rsid w:val="00642969"/>
    <w:rsid w:val="00643BEC"/>
    <w:rsid w:val="00645A00"/>
    <w:rsid w:val="00645D2C"/>
    <w:rsid w:val="00654270"/>
    <w:rsid w:val="00664105"/>
    <w:rsid w:val="00664BD2"/>
    <w:rsid w:val="00671C67"/>
    <w:rsid w:val="0068351B"/>
    <w:rsid w:val="006877C9"/>
    <w:rsid w:val="006A733E"/>
    <w:rsid w:val="006A77F6"/>
    <w:rsid w:val="006B5E7A"/>
    <w:rsid w:val="006B6F0E"/>
    <w:rsid w:val="006C1171"/>
    <w:rsid w:val="006C44BC"/>
    <w:rsid w:val="006D13A6"/>
    <w:rsid w:val="006D72E4"/>
    <w:rsid w:val="006E4F1D"/>
    <w:rsid w:val="006E685F"/>
    <w:rsid w:val="006E798B"/>
    <w:rsid w:val="006F1A98"/>
    <w:rsid w:val="00707D74"/>
    <w:rsid w:val="007100FB"/>
    <w:rsid w:val="007218E7"/>
    <w:rsid w:val="00723ACB"/>
    <w:rsid w:val="00731B15"/>
    <w:rsid w:val="00742967"/>
    <w:rsid w:val="00743F0A"/>
    <w:rsid w:val="007551FA"/>
    <w:rsid w:val="007556A0"/>
    <w:rsid w:val="007713DE"/>
    <w:rsid w:val="0078244D"/>
    <w:rsid w:val="0078416B"/>
    <w:rsid w:val="00790714"/>
    <w:rsid w:val="007A0EF1"/>
    <w:rsid w:val="007A3116"/>
    <w:rsid w:val="007A61A3"/>
    <w:rsid w:val="007A68E0"/>
    <w:rsid w:val="007B3D2C"/>
    <w:rsid w:val="007B4F2D"/>
    <w:rsid w:val="007C1D62"/>
    <w:rsid w:val="007C552E"/>
    <w:rsid w:val="007D1CA8"/>
    <w:rsid w:val="007E56CC"/>
    <w:rsid w:val="007F3AD8"/>
    <w:rsid w:val="00800E1B"/>
    <w:rsid w:val="00810A9B"/>
    <w:rsid w:val="00817B6D"/>
    <w:rsid w:val="00817E8D"/>
    <w:rsid w:val="00821540"/>
    <w:rsid w:val="00830E64"/>
    <w:rsid w:val="00837716"/>
    <w:rsid w:val="00842B6C"/>
    <w:rsid w:val="00852364"/>
    <w:rsid w:val="00854053"/>
    <w:rsid w:val="0085452B"/>
    <w:rsid w:val="008574C9"/>
    <w:rsid w:val="0086334D"/>
    <w:rsid w:val="00866EFD"/>
    <w:rsid w:val="00880945"/>
    <w:rsid w:val="0088349C"/>
    <w:rsid w:val="00885FF8"/>
    <w:rsid w:val="008951A2"/>
    <w:rsid w:val="00896428"/>
    <w:rsid w:val="008A65EF"/>
    <w:rsid w:val="008C2C04"/>
    <w:rsid w:val="008C350C"/>
    <w:rsid w:val="008D3B12"/>
    <w:rsid w:val="008D3E04"/>
    <w:rsid w:val="008D4170"/>
    <w:rsid w:val="008D5642"/>
    <w:rsid w:val="008E6251"/>
    <w:rsid w:val="00911047"/>
    <w:rsid w:val="0091474D"/>
    <w:rsid w:val="009159DB"/>
    <w:rsid w:val="009210A4"/>
    <w:rsid w:val="00934EC4"/>
    <w:rsid w:val="009400F2"/>
    <w:rsid w:val="0094056D"/>
    <w:rsid w:val="00942A00"/>
    <w:rsid w:val="00952D4F"/>
    <w:rsid w:val="0095706B"/>
    <w:rsid w:val="009656EB"/>
    <w:rsid w:val="00983D1C"/>
    <w:rsid w:val="009A48B3"/>
    <w:rsid w:val="009B0FF3"/>
    <w:rsid w:val="009B1E52"/>
    <w:rsid w:val="009B2060"/>
    <w:rsid w:val="009C1EF1"/>
    <w:rsid w:val="009C2DF7"/>
    <w:rsid w:val="009C317F"/>
    <w:rsid w:val="009E3B0E"/>
    <w:rsid w:val="009F0D78"/>
    <w:rsid w:val="009F23EC"/>
    <w:rsid w:val="00A03CFE"/>
    <w:rsid w:val="00A10643"/>
    <w:rsid w:val="00A203FA"/>
    <w:rsid w:val="00A20FCD"/>
    <w:rsid w:val="00A210F7"/>
    <w:rsid w:val="00A25506"/>
    <w:rsid w:val="00A32757"/>
    <w:rsid w:val="00A37023"/>
    <w:rsid w:val="00A432F1"/>
    <w:rsid w:val="00A45F94"/>
    <w:rsid w:val="00A46188"/>
    <w:rsid w:val="00A63668"/>
    <w:rsid w:val="00A63EBD"/>
    <w:rsid w:val="00A6516F"/>
    <w:rsid w:val="00A80810"/>
    <w:rsid w:val="00A823ED"/>
    <w:rsid w:val="00A94568"/>
    <w:rsid w:val="00A965B0"/>
    <w:rsid w:val="00AA6ECD"/>
    <w:rsid w:val="00AD3185"/>
    <w:rsid w:val="00AF3DCC"/>
    <w:rsid w:val="00B052D1"/>
    <w:rsid w:val="00B1544E"/>
    <w:rsid w:val="00B2701B"/>
    <w:rsid w:val="00B30B65"/>
    <w:rsid w:val="00B542F8"/>
    <w:rsid w:val="00B56092"/>
    <w:rsid w:val="00B5758E"/>
    <w:rsid w:val="00B62A25"/>
    <w:rsid w:val="00B63F7E"/>
    <w:rsid w:val="00B6789F"/>
    <w:rsid w:val="00B75CA8"/>
    <w:rsid w:val="00B94F50"/>
    <w:rsid w:val="00BB694E"/>
    <w:rsid w:val="00BB6CD0"/>
    <w:rsid w:val="00BC2D30"/>
    <w:rsid w:val="00BD3F11"/>
    <w:rsid w:val="00BE03D2"/>
    <w:rsid w:val="00BE1491"/>
    <w:rsid w:val="00C028B2"/>
    <w:rsid w:val="00C11563"/>
    <w:rsid w:val="00C119A5"/>
    <w:rsid w:val="00C16D3D"/>
    <w:rsid w:val="00C35615"/>
    <w:rsid w:val="00C55A47"/>
    <w:rsid w:val="00C57FDA"/>
    <w:rsid w:val="00C62DEF"/>
    <w:rsid w:val="00C632C1"/>
    <w:rsid w:val="00C66B0C"/>
    <w:rsid w:val="00C67F8B"/>
    <w:rsid w:val="00C83396"/>
    <w:rsid w:val="00C85217"/>
    <w:rsid w:val="00C94F49"/>
    <w:rsid w:val="00C95B41"/>
    <w:rsid w:val="00C97DBB"/>
    <w:rsid w:val="00CB2FAD"/>
    <w:rsid w:val="00CB35F6"/>
    <w:rsid w:val="00CC11C8"/>
    <w:rsid w:val="00CC4B57"/>
    <w:rsid w:val="00CD0CDB"/>
    <w:rsid w:val="00CD6001"/>
    <w:rsid w:val="00CF22F5"/>
    <w:rsid w:val="00CF249F"/>
    <w:rsid w:val="00D02461"/>
    <w:rsid w:val="00D14483"/>
    <w:rsid w:val="00D16C4E"/>
    <w:rsid w:val="00D21D1B"/>
    <w:rsid w:val="00D35489"/>
    <w:rsid w:val="00D37474"/>
    <w:rsid w:val="00D3764B"/>
    <w:rsid w:val="00D4115D"/>
    <w:rsid w:val="00D42E50"/>
    <w:rsid w:val="00D51CF0"/>
    <w:rsid w:val="00D53F60"/>
    <w:rsid w:val="00D55C81"/>
    <w:rsid w:val="00D6384C"/>
    <w:rsid w:val="00D64AB0"/>
    <w:rsid w:val="00D677FE"/>
    <w:rsid w:val="00D731FD"/>
    <w:rsid w:val="00D7628B"/>
    <w:rsid w:val="00D84A7D"/>
    <w:rsid w:val="00D85C96"/>
    <w:rsid w:val="00DB03FF"/>
    <w:rsid w:val="00E1497B"/>
    <w:rsid w:val="00E17636"/>
    <w:rsid w:val="00E321F5"/>
    <w:rsid w:val="00E3358D"/>
    <w:rsid w:val="00E47593"/>
    <w:rsid w:val="00E67876"/>
    <w:rsid w:val="00E7763E"/>
    <w:rsid w:val="00E927CA"/>
    <w:rsid w:val="00EA29B2"/>
    <w:rsid w:val="00EB567A"/>
    <w:rsid w:val="00EB78B0"/>
    <w:rsid w:val="00EC0B8B"/>
    <w:rsid w:val="00EC22E4"/>
    <w:rsid w:val="00EC6B2D"/>
    <w:rsid w:val="00ED3DBE"/>
    <w:rsid w:val="00ED7A23"/>
    <w:rsid w:val="00EE0CE7"/>
    <w:rsid w:val="00EF07F6"/>
    <w:rsid w:val="00F01486"/>
    <w:rsid w:val="00F05D32"/>
    <w:rsid w:val="00F169E8"/>
    <w:rsid w:val="00F20F2A"/>
    <w:rsid w:val="00F23285"/>
    <w:rsid w:val="00F32F6A"/>
    <w:rsid w:val="00F336FC"/>
    <w:rsid w:val="00F40128"/>
    <w:rsid w:val="00F45B38"/>
    <w:rsid w:val="00F47BFF"/>
    <w:rsid w:val="00F726A7"/>
    <w:rsid w:val="00F85E93"/>
    <w:rsid w:val="00FB5AA5"/>
    <w:rsid w:val="00FC3D40"/>
    <w:rsid w:val="00FC3EC2"/>
    <w:rsid w:val="00FE1D11"/>
    <w:rsid w:val="00FE3991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559CF4"/>
  <w15:docId w15:val="{2B3797E3-584B-4424-97C1-75093E2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133"/>
    <w:pPr>
      <w:spacing w:before="120" w:after="120"/>
    </w:pPr>
    <w:rPr>
      <w:rFonts w:ascii="Univers 45 Light" w:hAnsi="Univers 45 Light"/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F6A"/>
    <w:pPr>
      <w:keepNext/>
      <w:spacing w:after="240"/>
      <w:outlineLvl w:val="0"/>
    </w:pPr>
    <w:rPr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133"/>
    <w:pPr>
      <w:keepNext/>
      <w:spacing w:before="360"/>
      <w:outlineLvl w:val="1"/>
    </w:pPr>
    <w:rPr>
      <w:b/>
      <w:bCs/>
      <w:iCs/>
      <w:color w:val="1F497D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035"/>
    <w:pPr>
      <w:keepNext/>
      <w:spacing w:before="240" w:after="60"/>
      <w:outlineLvl w:val="2"/>
    </w:pPr>
    <w:rPr>
      <w:b/>
      <w:bCs/>
      <w:color w:val="8080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600B"/>
    <w:pPr>
      <w:suppressAutoHyphens/>
      <w:spacing w:before="240" w:after="240"/>
      <w:outlineLvl w:val="0"/>
    </w:pPr>
    <w:rPr>
      <w:bCs/>
      <w:caps/>
      <w:color w:val="FFFFFF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600B"/>
    <w:rPr>
      <w:rFonts w:ascii="Univers 45 Light" w:hAnsi="Univers 45 Light"/>
      <w:bCs/>
      <w:caps/>
      <w:color w:val="FFFFFF"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94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00"/>
  </w:style>
  <w:style w:type="paragraph" w:styleId="Footer">
    <w:name w:val="footer"/>
    <w:basedOn w:val="Normal"/>
    <w:link w:val="FooterChar"/>
    <w:uiPriority w:val="99"/>
    <w:unhideWhenUsed/>
    <w:rsid w:val="00942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00"/>
  </w:style>
  <w:style w:type="table" w:styleId="TableGrid">
    <w:name w:val="Table Grid"/>
    <w:basedOn w:val="TableNormal"/>
    <w:uiPriority w:val="59"/>
    <w:rsid w:val="00FE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cha">
    <w:name w:val="fecha"/>
    <w:basedOn w:val="Header"/>
    <w:link w:val="fechaChar"/>
    <w:qFormat/>
    <w:rsid w:val="000B600B"/>
    <w:pPr>
      <w:spacing w:after="0"/>
      <w:jc w:val="right"/>
    </w:pPr>
    <w:rPr>
      <w:b/>
      <w:color w:val="FFFFFF"/>
      <w:sz w:val="18"/>
    </w:rPr>
  </w:style>
  <w:style w:type="paragraph" w:customStyle="1" w:styleId="Copyright">
    <w:name w:val="Copyright"/>
    <w:basedOn w:val="Footer"/>
    <w:link w:val="CopyrightChar"/>
    <w:qFormat/>
    <w:rsid w:val="004C5F15"/>
    <w:rPr>
      <w:color w:val="7F7F7F"/>
      <w:sz w:val="16"/>
      <w:lang w:val="es-AR"/>
    </w:rPr>
  </w:style>
  <w:style w:type="character" w:customStyle="1" w:styleId="fechaChar">
    <w:name w:val="fecha Char"/>
    <w:basedOn w:val="HeaderChar"/>
    <w:link w:val="fecha"/>
    <w:rsid w:val="000B600B"/>
    <w:rPr>
      <w:rFonts w:ascii="Univers 45 Light" w:hAnsi="Univers 45 Light"/>
      <w:b/>
      <w:color w:val="FFFFFF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53"/>
    <w:pPr>
      <w:spacing w:after="0"/>
    </w:pPr>
    <w:rPr>
      <w:rFonts w:ascii="Tahoma" w:hAnsi="Tahoma" w:cs="Tahoma"/>
      <w:sz w:val="16"/>
      <w:szCs w:val="16"/>
    </w:rPr>
  </w:style>
  <w:style w:type="character" w:customStyle="1" w:styleId="CopyrightChar">
    <w:name w:val="Copyright Char"/>
    <w:basedOn w:val="FooterChar"/>
    <w:link w:val="Copyright"/>
    <w:rsid w:val="004C5F15"/>
    <w:rPr>
      <w:rFonts w:ascii="Univers 45 Light" w:hAnsi="Univers 45 Light"/>
      <w:color w:val="7F7F7F"/>
      <w:sz w:val="16"/>
      <w:szCs w:val="22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53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854053"/>
    <w:pPr>
      <w:autoSpaceDE w:val="0"/>
      <w:autoSpaceDN w:val="0"/>
      <w:adjustRightInd w:val="0"/>
      <w:spacing w:after="0" w:line="241" w:lineRule="atLeast"/>
    </w:pPr>
    <w:rPr>
      <w:rFonts w:ascii="Univers-Bold" w:hAnsi="Univers-Bold"/>
      <w:sz w:val="24"/>
      <w:szCs w:val="24"/>
    </w:rPr>
  </w:style>
  <w:style w:type="character" w:customStyle="1" w:styleId="A4">
    <w:name w:val="A4"/>
    <w:uiPriority w:val="99"/>
    <w:rsid w:val="00854053"/>
    <w:rPr>
      <w:rFonts w:cs="Univers-Bold"/>
      <w:color w:val="808285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7F3AD8"/>
    <w:rPr>
      <w:rFonts w:ascii="Univers 45 Light" w:hAnsi="Univers 45 Light"/>
      <w:b/>
      <w:bCs/>
      <w:color w:val="7F7F7F"/>
      <w:spacing w:val="5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2F6A"/>
    <w:rPr>
      <w:rFonts w:ascii="Univers 45 Light" w:hAnsi="Univers 45 Light"/>
      <w:b/>
      <w:bCs/>
      <w:color w:val="1F497D"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5B0"/>
    <w:pPr>
      <w:spacing w:after="240"/>
      <w:outlineLvl w:val="1"/>
    </w:pPr>
    <w:rPr>
      <w:color w:val="365F9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5B0"/>
    <w:rPr>
      <w:rFonts w:ascii="Univers 45 Light" w:hAnsi="Univers 45 Light"/>
      <w:color w:val="365F91"/>
      <w:sz w:val="28"/>
      <w:szCs w:val="24"/>
    </w:rPr>
  </w:style>
  <w:style w:type="paragraph" w:customStyle="1" w:styleId="contactos">
    <w:name w:val="contactos"/>
    <w:basedOn w:val="Normal"/>
    <w:link w:val="contactosChar"/>
    <w:qFormat/>
    <w:rsid w:val="002452B6"/>
    <w:pPr>
      <w:spacing w:before="0" w:after="0"/>
    </w:pPr>
    <w:rPr>
      <w:sz w:val="16"/>
      <w:lang w:val="es-AR"/>
    </w:rPr>
  </w:style>
  <w:style w:type="character" w:customStyle="1" w:styleId="Heading2Char">
    <w:name w:val="Heading 2 Char"/>
    <w:basedOn w:val="DefaultParagraphFont"/>
    <w:link w:val="Heading2"/>
    <w:uiPriority w:val="9"/>
    <w:rsid w:val="00372133"/>
    <w:rPr>
      <w:rFonts w:ascii="Univers 45 Light" w:hAnsi="Univers 45 Light"/>
      <w:b/>
      <w:bCs/>
      <w:iCs/>
      <w:color w:val="1F497D"/>
      <w:sz w:val="24"/>
      <w:szCs w:val="28"/>
    </w:rPr>
  </w:style>
  <w:style w:type="character" w:customStyle="1" w:styleId="contactosChar">
    <w:name w:val="contactos Char"/>
    <w:basedOn w:val="DefaultParagraphFont"/>
    <w:link w:val="contactos"/>
    <w:rsid w:val="002452B6"/>
    <w:rPr>
      <w:rFonts w:ascii="Univers 45 Light" w:hAnsi="Univers 45 Light"/>
      <w:color w:val="404040"/>
      <w:sz w:val="16"/>
      <w:szCs w:val="22"/>
      <w:lang w:val="es-AR"/>
    </w:rPr>
  </w:style>
  <w:style w:type="character" w:customStyle="1" w:styleId="Heading3Char">
    <w:name w:val="Heading 3 Char"/>
    <w:basedOn w:val="DefaultParagraphFont"/>
    <w:link w:val="Heading3"/>
    <w:uiPriority w:val="9"/>
    <w:rsid w:val="00620035"/>
    <w:rPr>
      <w:rFonts w:ascii="Univers 45 Light" w:eastAsia="Times New Roman" w:hAnsi="Univers 45 Light" w:cs="Times New Roman"/>
      <w:b/>
      <w:bCs/>
      <w:color w:val="808080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620035"/>
    <w:rPr>
      <w:rFonts w:ascii="Univers 45 Light" w:hAnsi="Univers 45 Light"/>
      <w:i/>
      <w:iCs/>
    </w:rPr>
  </w:style>
  <w:style w:type="character" w:styleId="IntenseEmphasis">
    <w:name w:val="Intense Emphasis"/>
    <w:basedOn w:val="DefaultParagraphFont"/>
    <w:uiPriority w:val="21"/>
    <w:qFormat/>
    <w:rsid w:val="00620035"/>
    <w:rPr>
      <w:rFonts w:ascii="Univers 45 Light" w:hAnsi="Univers 45 Light"/>
      <w:bCs/>
      <w:i/>
      <w:iCs/>
      <w:color w:val="1F497D"/>
    </w:rPr>
  </w:style>
  <w:style w:type="character" w:styleId="SubtleEmphasis">
    <w:name w:val="Subtle Emphasis"/>
    <w:basedOn w:val="DefaultParagraphFont"/>
    <w:uiPriority w:val="19"/>
    <w:qFormat/>
    <w:rsid w:val="00620035"/>
    <w:rPr>
      <w:rFonts w:ascii="Univers 45 Light" w:hAnsi="Univers 45 Light"/>
      <w:i/>
      <w:iCs/>
      <w:color w:val="365F91"/>
    </w:rPr>
  </w:style>
  <w:style w:type="paragraph" w:styleId="ListParagraph">
    <w:name w:val="List Paragraph"/>
    <w:basedOn w:val="Normal"/>
    <w:uiPriority w:val="34"/>
    <w:qFormat/>
    <w:rsid w:val="001849F0"/>
    <w:pPr>
      <w:ind w:left="720"/>
    </w:pPr>
  </w:style>
  <w:style w:type="paragraph" w:customStyle="1" w:styleId="acerca-kpmg">
    <w:name w:val="acerca-kpmg"/>
    <w:link w:val="acerca-kpmgChar"/>
    <w:qFormat/>
    <w:rsid w:val="004C5F15"/>
    <w:rPr>
      <w:rFonts w:ascii="Univers 45 Light" w:hAnsi="Univers 45 Light"/>
      <w:color w:val="404040"/>
      <w:sz w:val="18"/>
      <w:szCs w:val="22"/>
      <w:lang w:val="es-AR"/>
    </w:rPr>
  </w:style>
  <w:style w:type="character" w:customStyle="1" w:styleId="acerca-kpmgChar">
    <w:name w:val="acerca-kpmg Char"/>
    <w:basedOn w:val="CopyrightChar"/>
    <w:link w:val="acerca-kpmg"/>
    <w:rsid w:val="004C5F15"/>
    <w:rPr>
      <w:rFonts w:ascii="Univers 45 Light" w:hAnsi="Univers 45 Light"/>
      <w:color w:val="404040"/>
      <w:sz w:val="18"/>
      <w:szCs w:val="22"/>
      <w:lang w:val="es-AR" w:eastAsia="en-US" w:bidi="ar-SA"/>
    </w:rPr>
  </w:style>
  <w:style w:type="paragraph" w:customStyle="1" w:styleId="Volanta">
    <w:name w:val="Volanta"/>
    <w:link w:val="VolantaChar"/>
    <w:qFormat/>
    <w:rsid w:val="008D5642"/>
    <w:rPr>
      <w:rFonts w:ascii="Univers 45 Light" w:hAnsi="Univers 45 Light"/>
      <w:b/>
      <w:bCs/>
      <w:color w:val="7F7F7F"/>
      <w:kern w:val="32"/>
      <w:sz w:val="24"/>
      <w:szCs w:val="32"/>
    </w:rPr>
  </w:style>
  <w:style w:type="paragraph" w:styleId="Quote">
    <w:name w:val="Quote"/>
    <w:next w:val="Normal"/>
    <w:link w:val="QuoteChar"/>
    <w:uiPriority w:val="29"/>
    <w:qFormat/>
    <w:rsid w:val="00046620"/>
    <w:pPr>
      <w:framePr w:hSpace="144" w:vSpace="144" w:wrap="around" w:vAnchor="text" w:hAnchor="text" w:y="1"/>
    </w:pPr>
    <w:rPr>
      <w:rFonts w:ascii="Univers 45 Light" w:hAnsi="Univers 45 Light"/>
      <w:b/>
      <w:i/>
      <w:iCs/>
      <w:color w:val="4F81BD"/>
      <w:sz w:val="19"/>
      <w:szCs w:val="22"/>
    </w:rPr>
  </w:style>
  <w:style w:type="character" w:customStyle="1" w:styleId="VolantaChar">
    <w:name w:val="Volanta Char"/>
    <w:basedOn w:val="Heading1Char"/>
    <w:link w:val="Volanta"/>
    <w:rsid w:val="008D5642"/>
    <w:rPr>
      <w:rFonts w:ascii="Univers 45 Light" w:hAnsi="Univers 45 Light"/>
      <w:b/>
      <w:bCs/>
      <w:color w:val="7F7F7F"/>
      <w:kern w:val="32"/>
      <w:sz w:val="24"/>
      <w:szCs w:val="32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046620"/>
    <w:rPr>
      <w:rFonts w:ascii="Univers 45 Light" w:hAnsi="Univers 45 Light"/>
      <w:b/>
      <w:i/>
      <w:iCs/>
      <w:color w:val="4F81BD"/>
      <w:sz w:val="19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11"/>
    <w:rPr>
      <w:rFonts w:ascii="Univers 45 Light" w:hAnsi="Univers 45 Light"/>
      <w:color w:val="404040"/>
    </w:rPr>
  </w:style>
  <w:style w:type="character" w:styleId="CommentReference">
    <w:name w:val="annotation reference"/>
    <w:basedOn w:val="DefaultParagraphFont"/>
    <w:semiHidden/>
    <w:rsid w:val="00BD3F11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63668"/>
    <w:pPr>
      <w:spacing w:before="0" w:after="0"/>
    </w:pPr>
    <w:rPr>
      <w:rFonts w:ascii="Calibri" w:eastAsia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668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A636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540"/>
    <w:rPr>
      <w:color w:val="0000FF"/>
      <w:u w:val="single"/>
    </w:rPr>
  </w:style>
  <w:style w:type="paragraph" w:customStyle="1" w:styleId="headadjust">
    <w:name w:val="headadjust"/>
    <w:basedOn w:val="Normal"/>
    <w:rsid w:val="005E2E0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s-ES" w:eastAsia="es-ES"/>
    </w:rPr>
  </w:style>
  <w:style w:type="character" w:customStyle="1" w:styleId="headtext">
    <w:name w:val="headtext"/>
    <w:basedOn w:val="DefaultParagraphFont"/>
    <w:rsid w:val="005E2E02"/>
  </w:style>
  <w:style w:type="paragraph" w:styleId="NormalWeb">
    <w:name w:val="Normal (Web)"/>
    <w:basedOn w:val="Normal"/>
    <w:uiPriority w:val="99"/>
    <w:unhideWhenUsed/>
    <w:rsid w:val="00645D2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3DBE"/>
    <w:rPr>
      <w:color w:val="800080" w:themeColor="followedHyperlink"/>
      <w:u w:val="single"/>
    </w:rPr>
  </w:style>
  <w:style w:type="table" w:styleId="ListTable5Dark-Accent5">
    <w:name w:val="List Table 5 Dark Accent 5"/>
    <w:basedOn w:val="TableNormal"/>
    <w:uiPriority w:val="50"/>
    <w:rsid w:val="00331AD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CountryTitleBackCover">
    <w:name w:val="Country/Title (Back Cover)"/>
    <w:basedOn w:val="Normal"/>
    <w:uiPriority w:val="99"/>
    <w:rsid w:val="003F0546"/>
    <w:pPr>
      <w:suppressAutoHyphens/>
      <w:autoSpaceDE w:val="0"/>
      <w:autoSpaceDN w:val="0"/>
      <w:adjustRightInd w:val="0"/>
      <w:spacing w:before="0" w:after="0" w:line="240" w:lineRule="atLeast"/>
      <w:textAlignment w:val="center"/>
    </w:pPr>
    <w:rPr>
      <w:rFonts w:cs="Univers 45 Light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6C24"/>
    <w:pPr>
      <w:spacing w:before="0" w:after="0"/>
    </w:pPr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C24"/>
    <w:rPr>
      <w:sz w:val="22"/>
      <w:szCs w:val="21"/>
    </w:rPr>
  </w:style>
  <w:style w:type="paragraph" w:customStyle="1" w:styleId="Default">
    <w:name w:val="Default"/>
    <w:rsid w:val="00E321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2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910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26" Type="http://schemas.openxmlformats.org/officeDocument/2006/relationships/hyperlink" Target="https://www.facebook.com/pages/KPMG-AR-Talento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KPMGArgentina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.kpmg/ar/es/home/media/press-releases.html" TargetMode="External"/><Relationship Id="rId20" Type="http://schemas.openxmlformats.org/officeDocument/2006/relationships/hyperlink" Target="http://www.kpmg.com.ar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kpmg/co/es/home/insights/2021/02/el-poder-de-la-mujer-en-la-empresa-familiar.html" TargetMode="External"/><Relationship Id="rId24" Type="http://schemas.openxmlformats.org/officeDocument/2006/relationships/hyperlink" Target="http://www.youtube.com/kpmgargentina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ellarey@kpmg.com.ar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kpmgmail.com/collect/click.aspx?u=/G1GTPto3VWHuy7wMzDtDbYc/NLxs+tnCw9ICurexhk=&amp;rh=ff0014d8f77affd523c2dad6fa439070ac05a4f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kpmgmail.com/collect/click.aspx?u=/G1GTPto3VWHuy7wMzDtDaEKIv6SjnE6KOw7tNdIQNTbUHYuvy2Vxnhnnbes8e7CM1iFUUnJL8c=&amp;rh=ff0014d8f77affd523c2dad6fa439070ac05a4fc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negretewilliams@kpmg.com.ar" TargetMode="External"/><Relationship Id="rId22" Type="http://schemas.openxmlformats.org/officeDocument/2006/relationships/hyperlink" Target="https://www.linkedin.com/company/kpmg_argentina" TargetMode="External"/><Relationship Id="rId27" Type="http://schemas.openxmlformats.org/officeDocument/2006/relationships/image" Target="media/image6.png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lazzi\AppData\Local\Microsoft\Windows\Temporary%20Internet%20Files\Content.Outlook\PN47G8E3\Press%20Releas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54CECBCC8BF4D90C6D52F4754C8BF" ma:contentTypeVersion="13" ma:contentTypeDescription="Create a new document." ma:contentTypeScope="" ma:versionID="1867d432134ac001e335e4fb6ea93359">
  <xsd:schema xmlns:xsd="http://www.w3.org/2001/XMLSchema" xmlns:xs="http://www.w3.org/2001/XMLSchema" xmlns:p="http://schemas.microsoft.com/office/2006/metadata/properties" xmlns:ns3="1246c579-7b11-46c5-8e64-70f4a395f505" xmlns:ns4="5bb014df-b26e-4791-88b2-8bb8c649518f" targetNamespace="http://schemas.microsoft.com/office/2006/metadata/properties" ma:root="true" ma:fieldsID="14e0ff15487748c6e84bc709e88d38eb" ns3:_="" ns4:_="">
    <xsd:import namespace="1246c579-7b11-46c5-8e64-70f4a395f505"/>
    <xsd:import namespace="5bb014df-b26e-4791-88b2-8bb8c6495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6c579-7b11-46c5-8e64-70f4a395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14df-b26e-4791-88b2-8bb8c6495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1141-8BAD-4B3A-9332-3D678A58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6c579-7b11-46c5-8e64-70f4a395f505"/>
    <ds:schemaRef ds:uri="5bb014df-b26e-4791-88b2-8bb8c649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8A122-05B1-4FA4-9989-8CBD6CF6FDED}">
  <ds:schemaRefs>
    <ds:schemaRef ds:uri="http://www.w3.org/XML/1998/namespace"/>
    <ds:schemaRef ds:uri="http://schemas.microsoft.com/office/2006/documentManagement/types"/>
    <ds:schemaRef ds:uri="http://purl.org/dc/elements/1.1/"/>
    <ds:schemaRef ds:uri="1246c579-7b11-46c5-8e64-70f4a395f505"/>
    <ds:schemaRef ds:uri="http://schemas.microsoft.com/office/infopath/2007/PartnerControls"/>
    <ds:schemaRef ds:uri="5bb014df-b26e-4791-88b2-8bb8c649518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C7910D-83EF-42F2-A641-FC0A2731F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63020-7EA6-4AAB-AB16-677C0E14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(2)</Template>
  <TotalTime>126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5408</CharactersWithSpaces>
  <SharedDoc>false</SharedDoc>
  <HLinks>
    <vt:vector size="12" baseType="variant"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http://www.twitter.com/kpmgargentina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http://www.kpmg.com/AR/es/foro-energia/enfoques/encuestas-vision-futuro/Paginas/energia-renovable.aspx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msolazzi</dc:creator>
  <cp:lastModifiedBy>Negrete Williams, Claudio R</cp:lastModifiedBy>
  <cp:revision>5</cp:revision>
  <cp:lastPrinted>2012-02-24T14:42:00Z</cp:lastPrinted>
  <dcterms:created xsi:type="dcterms:W3CDTF">2021-03-16T15:46:00Z</dcterms:created>
  <dcterms:modified xsi:type="dcterms:W3CDTF">2021-03-16T17:58:00Z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0x010100AEC54CECBCC8BF4D90C6D52F4754C8BF</vt:lpwstr>
  </property>
</Properties>
</file>