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B25B6" w14:textId="7A143BF6" w:rsidR="003E5918" w:rsidRPr="008A5ABD" w:rsidRDefault="003E5918" w:rsidP="003E5918">
      <w:pPr>
        <w:pStyle w:val="VisaDocumentname"/>
        <w:rPr>
          <w:rFonts w:cs="Segoe UI"/>
          <w:color w:val="0023A0"/>
          <w:lang w:val="es-419"/>
        </w:rPr>
      </w:pPr>
      <w:r>
        <w:rPr>
          <w:rFonts w:cs="Segoe UI"/>
          <w:b w:val="0"/>
          <w:noProof/>
          <w:color w:val="0023A0"/>
          <w:lang w:val="es"/>
        </w:rPr>
        <w:drawing>
          <wp:anchor distT="0" distB="0" distL="114300" distR="114300" simplePos="0" relativeHeight="251661312" behindDoc="0" locked="0" layoutInCell="1" allowOverlap="1" wp14:anchorId="1831676F" wp14:editId="3A59C94E">
            <wp:simplePos x="2057400" y="657225"/>
            <wp:positionH relativeFrom="page">
              <wp:align>right</wp:align>
            </wp:positionH>
            <wp:positionV relativeFrom="page">
              <wp:align>top</wp:align>
            </wp:positionV>
            <wp:extent cx="1481328" cy="832104"/>
            <wp:effectExtent l="0" t="0" r="5080" b="6350"/>
            <wp:wrapNone/>
            <wp:docPr id="2" name="Picture 2" descr="C:\Users\mordoyne\Desktop\templates\forms_vbm.png"/>
            <wp:cNvGraphicFramePr/>
            <a:graphic xmlns:a="http://schemas.openxmlformats.org/drawingml/2006/main">
              <a:graphicData uri="http://schemas.openxmlformats.org/drawingml/2006/picture">
                <pic:pic xmlns:pic="http://schemas.openxmlformats.org/drawingml/2006/picture">
                  <pic:nvPicPr>
                    <pic:cNvPr id="1" name="Picture 1" descr="C:\Users\mordoyne\Desktop\templates\forms_vbm.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1328" cy="83210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Segoe UI"/>
          <w:bCs/>
          <w:color w:val="0023A0"/>
          <w:lang w:val="es"/>
        </w:rPr>
        <w:t>NOTA DE PRENSA</w:t>
      </w:r>
    </w:p>
    <w:p w14:paraId="21813D43" w14:textId="0ED502D4" w:rsidR="003E5918" w:rsidRPr="008A5ABD" w:rsidRDefault="00065D6F" w:rsidP="005823CF">
      <w:pPr>
        <w:pStyle w:val="VisaHeadline"/>
        <w:jc w:val="center"/>
        <w:rPr>
          <w:rFonts w:eastAsia="Gulim" w:cs="Segoe UI"/>
          <w:color w:val="0023A0"/>
          <w:sz w:val="36"/>
          <w:szCs w:val="18"/>
          <w:lang w:val="es-419"/>
        </w:rPr>
      </w:pPr>
      <w:bookmarkStart w:id="0" w:name="_Hlk63416716"/>
      <w:r>
        <w:rPr>
          <w:rFonts w:eastAsia="Gulim" w:cs="Segoe UI"/>
          <w:color w:val="0023A0"/>
          <w:sz w:val="36"/>
          <w:szCs w:val="18"/>
          <w:lang w:val="es"/>
        </w:rPr>
        <w:t xml:space="preserve">Finanzas Prácticas </w:t>
      </w:r>
      <w:r w:rsidR="006A3F72">
        <w:rPr>
          <w:rFonts w:eastAsia="Gulim" w:cs="Segoe UI"/>
          <w:color w:val="0023A0"/>
          <w:sz w:val="36"/>
          <w:szCs w:val="18"/>
          <w:lang w:val="es"/>
        </w:rPr>
        <w:t>para</w:t>
      </w:r>
      <w:r>
        <w:rPr>
          <w:rFonts w:eastAsia="Gulim" w:cs="Segoe UI"/>
          <w:color w:val="0023A0"/>
          <w:sz w:val="36"/>
          <w:szCs w:val="18"/>
          <w:lang w:val="es"/>
        </w:rPr>
        <w:t xml:space="preserve"> Negocios</w:t>
      </w:r>
      <w:r w:rsidR="001260D0" w:rsidRPr="008A5ABD">
        <w:rPr>
          <w:rFonts w:eastAsia="Gulim" w:cs="Segoe UI"/>
          <w:color w:val="0023A0"/>
          <w:sz w:val="36"/>
          <w:szCs w:val="18"/>
          <w:lang w:val="es"/>
        </w:rPr>
        <w:t xml:space="preserve">: </w:t>
      </w:r>
      <w:r w:rsidR="00242C08">
        <w:rPr>
          <w:rFonts w:eastAsia="Gulim" w:cs="Segoe UI"/>
          <w:color w:val="0023A0"/>
          <w:sz w:val="36"/>
          <w:szCs w:val="18"/>
          <w:lang w:val="es"/>
        </w:rPr>
        <w:t>Visa expande r</w:t>
      </w:r>
      <w:r w:rsidR="001260D0" w:rsidRPr="008A5ABD">
        <w:rPr>
          <w:rFonts w:eastAsia="Gulim" w:cs="Segoe UI"/>
          <w:color w:val="0023A0"/>
          <w:sz w:val="36"/>
          <w:szCs w:val="18"/>
          <w:lang w:val="es"/>
        </w:rPr>
        <w:t xml:space="preserve">ecursos </w:t>
      </w:r>
      <w:r w:rsidR="00242C08">
        <w:rPr>
          <w:rFonts w:eastAsia="Gulim" w:cs="Segoe UI"/>
          <w:color w:val="0023A0"/>
          <w:sz w:val="36"/>
          <w:szCs w:val="18"/>
          <w:lang w:val="es"/>
        </w:rPr>
        <w:t>e</w:t>
      </w:r>
      <w:r w:rsidR="001260D0" w:rsidRPr="008A5ABD">
        <w:rPr>
          <w:rFonts w:eastAsia="Gulim" w:cs="Segoe UI"/>
          <w:color w:val="0023A0"/>
          <w:sz w:val="36"/>
          <w:szCs w:val="18"/>
          <w:lang w:val="es"/>
        </w:rPr>
        <w:t xml:space="preserve">ducativos </w:t>
      </w:r>
      <w:r w:rsidR="00242C08">
        <w:rPr>
          <w:rFonts w:eastAsia="Gulim" w:cs="Segoe UI"/>
          <w:color w:val="0023A0"/>
          <w:sz w:val="36"/>
          <w:szCs w:val="18"/>
          <w:lang w:val="es"/>
        </w:rPr>
        <w:t>g</w:t>
      </w:r>
      <w:r w:rsidR="001260D0" w:rsidRPr="008A5ABD">
        <w:rPr>
          <w:rFonts w:eastAsia="Gulim" w:cs="Segoe UI"/>
          <w:color w:val="0023A0"/>
          <w:sz w:val="36"/>
          <w:szCs w:val="18"/>
          <w:lang w:val="es"/>
        </w:rPr>
        <w:t xml:space="preserve">ratuitos para </w:t>
      </w:r>
      <w:r w:rsidR="00242C08">
        <w:rPr>
          <w:rFonts w:eastAsia="Gulim" w:cs="Segoe UI"/>
          <w:color w:val="0023A0"/>
          <w:sz w:val="36"/>
          <w:szCs w:val="18"/>
          <w:lang w:val="es"/>
        </w:rPr>
        <w:t>p</w:t>
      </w:r>
      <w:r w:rsidR="001260D0" w:rsidRPr="008A5ABD">
        <w:rPr>
          <w:rFonts w:eastAsia="Gulim" w:cs="Segoe UI"/>
          <w:color w:val="0023A0"/>
          <w:sz w:val="36"/>
          <w:szCs w:val="18"/>
          <w:lang w:val="es"/>
        </w:rPr>
        <w:t xml:space="preserve">equeñas </w:t>
      </w:r>
      <w:r w:rsidR="00242C08">
        <w:rPr>
          <w:rFonts w:eastAsia="Gulim" w:cs="Segoe UI"/>
          <w:color w:val="0023A0"/>
          <w:sz w:val="36"/>
          <w:szCs w:val="18"/>
          <w:lang w:val="es"/>
        </w:rPr>
        <w:t>e</w:t>
      </w:r>
      <w:r w:rsidR="001260D0" w:rsidRPr="008A5ABD">
        <w:rPr>
          <w:rFonts w:eastAsia="Gulim" w:cs="Segoe UI"/>
          <w:color w:val="0023A0"/>
          <w:sz w:val="36"/>
          <w:szCs w:val="18"/>
          <w:lang w:val="es"/>
        </w:rPr>
        <w:t xml:space="preserve">mpresas y </w:t>
      </w:r>
      <w:r w:rsidR="00242C08">
        <w:rPr>
          <w:rFonts w:eastAsia="Gulim" w:cs="Segoe UI"/>
          <w:color w:val="0023A0"/>
          <w:sz w:val="36"/>
          <w:szCs w:val="18"/>
          <w:lang w:val="es"/>
        </w:rPr>
        <w:t>e</w:t>
      </w:r>
      <w:r w:rsidR="001260D0" w:rsidRPr="008A5ABD">
        <w:rPr>
          <w:rFonts w:eastAsia="Gulim" w:cs="Segoe UI"/>
          <w:color w:val="0023A0"/>
          <w:sz w:val="36"/>
          <w:szCs w:val="18"/>
          <w:lang w:val="es"/>
        </w:rPr>
        <w:t xml:space="preserve">mpresarios </w:t>
      </w:r>
    </w:p>
    <w:bookmarkEnd w:id="0"/>
    <w:p w14:paraId="7FF1ACD2" w14:textId="5A1C06E7" w:rsidR="001260D0" w:rsidRPr="008A5ABD" w:rsidRDefault="001260D0" w:rsidP="00082E10">
      <w:pPr>
        <w:shd w:val="clear" w:color="auto" w:fill="FFFFFF"/>
        <w:spacing w:after="0" w:line="240" w:lineRule="auto"/>
        <w:rPr>
          <w:rFonts w:ascii="Segoe UI" w:eastAsia="Gulim" w:hAnsi="Segoe UI" w:cs="Segoe UI"/>
          <w:i/>
          <w:sz w:val="24"/>
          <w:lang w:val="es-419"/>
        </w:rPr>
      </w:pPr>
    </w:p>
    <w:p w14:paraId="6A768456" w14:textId="1AB35D3B" w:rsidR="001260D0" w:rsidRPr="008A5ABD" w:rsidRDefault="001260D0" w:rsidP="004E0E03">
      <w:pPr>
        <w:shd w:val="clear" w:color="auto" w:fill="FFFFFF"/>
        <w:spacing w:after="0" w:line="240" w:lineRule="auto"/>
        <w:jc w:val="center"/>
        <w:rPr>
          <w:rFonts w:ascii="Segoe UI" w:eastAsia="Times New Roman" w:hAnsi="Segoe UI" w:cs="Segoe UI"/>
          <w:b/>
          <w:i/>
          <w:szCs w:val="20"/>
          <w:lang w:val="es-419"/>
        </w:rPr>
      </w:pPr>
      <w:r>
        <w:rPr>
          <w:rFonts w:ascii="Segoe UI" w:eastAsia="Gulim" w:hAnsi="Segoe UI" w:cs="Segoe UI"/>
          <w:i/>
          <w:iCs/>
          <w:sz w:val="24"/>
          <w:lang w:val="es"/>
        </w:rPr>
        <w:t xml:space="preserve"> </w:t>
      </w:r>
      <w:r w:rsidR="00065D6F">
        <w:rPr>
          <w:rFonts w:ascii="Segoe UI" w:eastAsia="Gulim" w:hAnsi="Segoe UI" w:cs="Segoe UI"/>
          <w:i/>
          <w:iCs/>
          <w:sz w:val="24"/>
          <w:lang w:val="es"/>
        </w:rPr>
        <w:t xml:space="preserve">Finanzas Prácticas </w:t>
      </w:r>
      <w:r w:rsidR="006A3F72">
        <w:rPr>
          <w:rFonts w:ascii="Segoe UI" w:eastAsia="Gulim" w:hAnsi="Segoe UI" w:cs="Segoe UI"/>
          <w:i/>
          <w:iCs/>
          <w:sz w:val="24"/>
          <w:lang w:val="es"/>
        </w:rPr>
        <w:t xml:space="preserve">para </w:t>
      </w:r>
      <w:r w:rsidR="00065D6F">
        <w:rPr>
          <w:rFonts w:ascii="Segoe UI" w:eastAsia="Gulim" w:hAnsi="Segoe UI" w:cs="Segoe UI"/>
          <w:i/>
          <w:iCs/>
          <w:sz w:val="24"/>
          <w:lang w:val="es"/>
        </w:rPr>
        <w:t>Negocios</w:t>
      </w:r>
      <w:r>
        <w:rPr>
          <w:rFonts w:ascii="Segoe UI" w:eastAsia="Gulim" w:hAnsi="Segoe UI" w:cs="Segoe UI"/>
          <w:i/>
          <w:iCs/>
          <w:sz w:val="24"/>
          <w:lang w:val="es"/>
        </w:rPr>
        <w:t xml:space="preserve"> ofrece educación gratuita en habilidades empresariales para ayudar a los dueños de </w:t>
      </w:r>
      <w:r w:rsidR="00242C08">
        <w:rPr>
          <w:rFonts w:ascii="Segoe UI" w:eastAsia="Gulim" w:hAnsi="Segoe UI" w:cs="Segoe UI"/>
          <w:i/>
          <w:iCs/>
          <w:sz w:val="24"/>
          <w:lang w:val="es"/>
        </w:rPr>
        <w:t>las micro y pequeñas empresas a</w:t>
      </w:r>
      <w:r>
        <w:rPr>
          <w:rFonts w:ascii="Segoe UI" w:eastAsia="Gulim" w:hAnsi="Segoe UI" w:cs="Segoe UI"/>
          <w:i/>
          <w:iCs/>
          <w:sz w:val="24"/>
          <w:lang w:val="es"/>
        </w:rPr>
        <w:t xml:space="preserve"> desarrollar </w:t>
      </w:r>
      <w:r w:rsidR="00242C08">
        <w:rPr>
          <w:rFonts w:ascii="Segoe UI" w:eastAsia="Gulim" w:hAnsi="Segoe UI" w:cs="Segoe UI"/>
          <w:i/>
          <w:iCs/>
          <w:sz w:val="24"/>
          <w:lang w:val="es"/>
        </w:rPr>
        <w:t>compañías</w:t>
      </w:r>
      <w:r>
        <w:rPr>
          <w:rFonts w:ascii="Segoe UI" w:eastAsia="Gulim" w:hAnsi="Segoe UI" w:cs="Segoe UI"/>
          <w:i/>
          <w:iCs/>
          <w:sz w:val="24"/>
          <w:lang w:val="es"/>
        </w:rPr>
        <w:t xml:space="preserve"> más </w:t>
      </w:r>
      <w:r w:rsidR="008A5ABD">
        <w:rPr>
          <w:rFonts w:ascii="Segoe UI" w:eastAsia="Gulim" w:hAnsi="Segoe UI" w:cs="Segoe UI"/>
          <w:i/>
          <w:iCs/>
          <w:sz w:val="24"/>
          <w:lang w:val="es"/>
        </w:rPr>
        <w:t>fuertes y resilientes.</w:t>
      </w:r>
    </w:p>
    <w:p w14:paraId="61375AB0" w14:textId="77777777" w:rsidR="00C6579F" w:rsidRPr="008A5ABD" w:rsidRDefault="00C6579F" w:rsidP="00C6579F">
      <w:pPr>
        <w:spacing w:after="0" w:line="240" w:lineRule="auto"/>
        <w:rPr>
          <w:rFonts w:ascii="Segoe UI" w:eastAsia="Calibri" w:hAnsi="Segoe UI" w:cs="Segoe UI"/>
          <w:bCs/>
          <w:color w:val="000000"/>
          <w:lang w:val="es-419"/>
        </w:rPr>
      </w:pPr>
    </w:p>
    <w:p w14:paraId="6483DF91" w14:textId="7F0C6549" w:rsidR="007B3039" w:rsidRPr="008A5ABD" w:rsidRDefault="00242C08" w:rsidP="00C6579F">
      <w:pPr>
        <w:spacing w:after="0" w:line="240" w:lineRule="auto"/>
        <w:rPr>
          <w:rFonts w:ascii="Segoe UI" w:eastAsia="Calibri" w:hAnsi="Segoe UI" w:cs="Segoe UI"/>
          <w:color w:val="000000" w:themeColor="text1"/>
          <w:lang w:val="es-419"/>
        </w:rPr>
      </w:pPr>
      <w:r>
        <w:rPr>
          <w:rFonts w:ascii="Segoe UI" w:eastAsia="Calibri" w:hAnsi="Segoe UI" w:cs="Segoe UI"/>
          <w:b/>
          <w:bCs/>
          <w:color w:val="000000"/>
          <w:lang w:val="es"/>
        </w:rPr>
        <w:t>Buenos Aires, 15 de marzo de 2021</w:t>
      </w:r>
      <w:r w:rsidR="00C6579F">
        <w:rPr>
          <w:rFonts w:ascii="Segoe UI" w:eastAsia="Calibri" w:hAnsi="Segoe UI" w:cs="Segoe UI"/>
          <w:b/>
          <w:bCs/>
          <w:color w:val="000000"/>
          <w:lang w:val="es"/>
        </w:rPr>
        <w:t xml:space="preserve"> –</w:t>
      </w:r>
      <w:r w:rsidR="00C6579F">
        <w:rPr>
          <w:rFonts w:ascii="Segoe UI" w:eastAsia="Calibri" w:hAnsi="Segoe UI" w:cs="Segoe UI"/>
          <w:color w:val="000000"/>
          <w:lang w:val="es"/>
        </w:rPr>
        <w:t xml:space="preserve"> Visa Inc. (</w:t>
      </w:r>
      <w:proofErr w:type="gramStart"/>
      <w:r w:rsidR="00C6579F">
        <w:rPr>
          <w:rFonts w:ascii="Segoe UI" w:eastAsia="Calibri" w:hAnsi="Segoe UI" w:cs="Segoe UI"/>
          <w:color w:val="000000"/>
          <w:lang w:val="es"/>
        </w:rPr>
        <w:t>NYSE:V</w:t>
      </w:r>
      <w:proofErr w:type="gramEnd"/>
      <w:r w:rsidR="00C6579F">
        <w:rPr>
          <w:rFonts w:ascii="Segoe UI" w:eastAsia="Calibri" w:hAnsi="Segoe UI" w:cs="Segoe UI"/>
          <w:color w:val="000000"/>
          <w:lang w:val="es"/>
        </w:rPr>
        <w:t xml:space="preserve">) </w:t>
      </w:r>
      <w:r w:rsidR="00C6579F">
        <w:rPr>
          <w:rFonts w:ascii="Segoe UI" w:eastAsia="Calibri" w:hAnsi="Segoe UI" w:cs="Segoe UI"/>
          <w:color w:val="000000" w:themeColor="text1"/>
          <w:lang w:val="es"/>
        </w:rPr>
        <w:t xml:space="preserve">anunció la expansión de </w:t>
      </w:r>
      <w:hyperlink r:id="rId11" w:history="1">
        <w:r w:rsidR="00065D6F" w:rsidRPr="00065D6F">
          <w:rPr>
            <w:rStyle w:val="Hipervnculo"/>
            <w:rFonts w:ascii="Segoe UI" w:eastAsia="Calibri" w:hAnsi="Segoe UI" w:cs="Segoe UI"/>
            <w:lang w:val="es-419"/>
          </w:rPr>
          <w:t>F</w:t>
        </w:r>
        <w:proofErr w:type="spellStart"/>
        <w:r w:rsidR="00065D6F">
          <w:rPr>
            <w:rStyle w:val="Hipervnculo"/>
            <w:rFonts w:ascii="Segoe UI" w:eastAsia="Calibri" w:hAnsi="Segoe UI" w:cs="Segoe UI"/>
            <w:lang w:val="es"/>
          </w:rPr>
          <w:t>inanzas</w:t>
        </w:r>
        <w:proofErr w:type="spellEnd"/>
        <w:r w:rsidR="00065D6F">
          <w:rPr>
            <w:rStyle w:val="Hipervnculo"/>
            <w:rFonts w:ascii="Segoe UI" w:eastAsia="Calibri" w:hAnsi="Segoe UI" w:cs="Segoe UI"/>
            <w:lang w:val="es"/>
          </w:rPr>
          <w:t xml:space="preserve"> Prácticas </w:t>
        </w:r>
        <w:r w:rsidR="006A3F72">
          <w:rPr>
            <w:rStyle w:val="Hipervnculo"/>
            <w:rFonts w:ascii="Segoe UI" w:eastAsia="Calibri" w:hAnsi="Segoe UI" w:cs="Segoe UI"/>
            <w:lang w:val="es"/>
          </w:rPr>
          <w:t>para</w:t>
        </w:r>
        <w:r w:rsidR="00065D6F">
          <w:rPr>
            <w:rStyle w:val="Hipervnculo"/>
            <w:rFonts w:ascii="Segoe UI" w:eastAsia="Calibri" w:hAnsi="Segoe UI" w:cs="Segoe UI"/>
            <w:lang w:val="es"/>
          </w:rPr>
          <w:t xml:space="preserve"> Negocios</w:t>
        </w:r>
      </w:hyperlink>
      <w:r w:rsidR="00C6579F">
        <w:rPr>
          <w:rStyle w:val="Refdenotaalpie"/>
          <w:rFonts w:ascii="Segoe UI" w:eastAsia="Calibri" w:hAnsi="Segoe UI" w:cs="Segoe UI"/>
          <w:color w:val="002060"/>
          <w:u w:val="single"/>
          <w:lang w:val="es"/>
        </w:rPr>
        <w:footnoteReference w:id="1"/>
      </w:r>
      <w:r w:rsidR="00C6579F">
        <w:rPr>
          <w:rFonts w:ascii="Segoe UI" w:eastAsia="Calibri" w:hAnsi="Segoe UI" w:cs="Segoe UI"/>
          <w:color w:val="000000" w:themeColor="text1"/>
          <w:lang w:val="es"/>
        </w:rPr>
        <w:t xml:space="preserve">, una plataforma digital global de recursos educativos gratuitos para ayudar a los dueños de micro y pequeñas empresas </w:t>
      </w:r>
      <w:r w:rsidR="00D2148E">
        <w:rPr>
          <w:rFonts w:ascii="Segoe UI" w:eastAsia="Calibri" w:hAnsi="Segoe UI" w:cs="Segoe UI"/>
          <w:color w:val="000000" w:themeColor="text1"/>
          <w:lang w:val="es"/>
        </w:rPr>
        <w:t>(</w:t>
      </w:r>
      <w:proofErr w:type="spellStart"/>
      <w:r w:rsidR="00D2148E">
        <w:rPr>
          <w:rFonts w:ascii="Segoe UI" w:eastAsia="Calibri" w:hAnsi="Segoe UI" w:cs="Segoe UI"/>
          <w:color w:val="000000" w:themeColor="text1"/>
          <w:lang w:val="es"/>
        </w:rPr>
        <w:t>MyPEs</w:t>
      </w:r>
      <w:proofErr w:type="spellEnd"/>
      <w:r w:rsidR="00D2148E">
        <w:rPr>
          <w:rFonts w:ascii="Segoe UI" w:eastAsia="Calibri" w:hAnsi="Segoe UI" w:cs="Segoe UI"/>
          <w:color w:val="000000" w:themeColor="text1"/>
          <w:lang w:val="es"/>
        </w:rPr>
        <w:t xml:space="preserve">) </w:t>
      </w:r>
      <w:r w:rsidR="00C6579F">
        <w:rPr>
          <w:rFonts w:ascii="Segoe UI" w:eastAsia="Calibri" w:hAnsi="Segoe UI" w:cs="Segoe UI"/>
          <w:color w:val="000000" w:themeColor="text1"/>
          <w:lang w:val="es"/>
        </w:rPr>
        <w:t>a tomar decisiones bien informadas con confianza</w:t>
      </w:r>
      <w:r w:rsidR="008A5ABD">
        <w:rPr>
          <w:rFonts w:ascii="Segoe UI" w:eastAsia="Calibri" w:hAnsi="Segoe UI" w:cs="Segoe UI"/>
          <w:color w:val="000000" w:themeColor="text1"/>
          <w:lang w:val="es"/>
        </w:rPr>
        <w:t xml:space="preserve"> y</w:t>
      </w:r>
      <w:r w:rsidR="00C6579F">
        <w:rPr>
          <w:rFonts w:ascii="Segoe UI" w:eastAsia="Calibri" w:hAnsi="Segoe UI" w:cs="Segoe UI"/>
          <w:color w:val="000000" w:themeColor="text1"/>
          <w:lang w:val="es"/>
        </w:rPr>
        <w:t xml:space="preserve"> hacer crecer sus negocios.  Los recursos están disponibles en español para </w:t>
      </w:r>
      <w:proofErr w:type="spellStart"/>
      <w:r w:rsidR="00C6579F">
        <w:rPr>
          <w:rFonts w:ascii="Segoe UI" w:eastAsia="Calibri" w:hAnsi="Segoe UI" w:cs="Segoe UI"/>
          <w:color w:val="000000" w:themeColor="text1"/>
          <w:lang w:val="es"/>
        </w:rPr>
        <w:t>MyPEs</w:t>
      </w:r>
      <w:proofErr w:type="spellEnd"/>
      <w:r w:rsidR="00C6579F">
        <w:rPr>
          <w:rFonts w:ascii="Segoe UI" w:eastAsia="Calibri" w:hAnsi="Segoe UI" w:cs="Segoe UI"/>
          <w:color w:val="000000" w:themeColor="text1"/>
          <w:lang w:val="es"/>
        </w:rPr>
        <w:t xml:space="preserve"> </w:t>
      </w:r>
      <w:r>
        <w:rPr>
          <w:rFonts w:ascii="Segoe UI" w:eastAsia="Calibri" w:hAnsi="Segoe UI" w:cs="Segoe UI"/>
          <w:color w:val="000000" w:themeColor="text1"/>
          <w:lang w:val="es"/>
        </w:rPr>
        <w:t>de</w:t>
      </w:r>
      <w:r w:rsidR="00C6579F">
        <w:rPr>
          <w:rFonts w:ascii="Segoe UI" w:eastAsia="Calibri" w:hAnsi="Segoe UI" w:cs="Segoe UI"/>
          <w:color w:val="000000" w:themeColor="text1"/>
          <w:lang w:val="es"/>
        </w:rPr>
        <w:t xml:space="preserve"> </w:t>
      </w:r>
      <w:r>
        <w:rPr>
          <w:rFonts w:ascii="Segoe UI" w:eastAsia="Calibri" w:hAnsi="Segoe UI" w:cs="Segoe UI"/>
          <w:color w:val="000000" w:themeColor="text1"/>
          <w:lang w:val="es"/>
        </w:rPr>
        <w:t xml:space="preserve">Argentina y </w:t>
      </w:r>
      <w:r w:rsidR="00C6579F">
        <w:rPr>
          <w:rFonts w:ascii="Segoe UI" w:eastAsia="Calibri" w:hAnsi="Segoe UI" w:cs="Segoe UI"/>
          <w:color w:val="000000" w:themeColor="text1"/>
          <w:lang w:val="es"/>
        </w:rPr>
        <w:t xml:space="preserve">además </w:t>
      </w:r>
      <w:r>
        <w:rPr>
          <w:rFonts w:ascii="Segoe UI" w:eastAsia="Calibri" w:hAnsi="Segoe UI" w:cs="Segoe UI"/>
          <w:color w:val="000000" w:themeColor="text1"/>
          <w:lang w:val="es"/>
        </w:rPr>
        <w:t xml:space="preserve">en </w:t>
      </w:r>
      <w:r w:rsidR="00C6579F">
        <w:rPr>
          <w:rFonts w:ascii="Segoe UI" w:eastAsia="Calibri" w:hAnsi="Segoe UI" w:cs="Segoe UI"/>
          <w:color w:val="000000" w:themeColor="text1"/>
          <w:lang w:val="es"/>
        </w:rPr>
        <w:t>inglés</w:t>
      </w:r>
      <w:r w:rsidR="008A5ABD">
        <w:rPr>
          <w:rFonts w:ascii="Segoe UI" w:eastAsia="Calibri" w:hAnsi="Segoe UI" w:cs="Segoe UI"/>
          <w:color w:val="000000" w:themeColor="text1"/>
          <w:lang w:val="es"/>
        </w:rPr>
        <w:t xml:space="preserve">, </w:t>
      </w:r>
      <w:r w:rsidR="00C6579F">
        <w:rPr>
          <w:rFonts w:ascii="Segoe UI" w:eastAsia="Calibri" w:hAnsi="Segoe UI" w:cs="Segoe UI"/>
          <w:color w:val="000000" w:themeColor="text1"/>
          <w:lang w:val="es"/>
        </w:rPr>
        <w:t>francés</w:t>
      </w:r>
      <w:r w:rsidR="008A5ABD">
        <w:rPr>
          <w:rFonts w:ascii="Segoe UI" w:eastAsia="Calibri" w:hAnsi="Segoe UI" w:cs="Segoe UI"/>
          <w:color w:val="000000" w:themeColor="text1"/>
          <w:lang w:val="es"/>
        </w:rPr>
        <w:t xml:space="preserve"> y árabe</w:t>
      </w:r>
      <w:r w:rsidR="00C6579F">
        <w:rPr>
          <w:rFonts w:ascii="Segoe UI" w:eastAsia="Calibri" w:hAnsi="Segoe UI" w:cs="Segoe UI"/>
          <w:color w:val="000000" w:themeColor="text1"/>
          <w:lang w:val="es"/>
        </w:rPr>
        <w:t xml:space="preserve"> para aumentar la accesibilidad de todo el mundo. </w:t>
      </w:r>
    </w:p>
    <w:p w14:paraId="44C0A77E" w14:textId="77777777" w:rsidR="007B3039" w:rsidRPr="008A5ABD" w:rsidRDefault="007B3039" w:rsidP="00C6579F">
      <w:pPr>
        <w:spacing w:after="0" w:line="240" w:lineRule="auto"/>
        <w:rPr>
          <w:rFonts w:ascii="Segoe UI" w:eastAsia="Calibri" w:hAnsi="Segoe UI" w:cs="Segoe UI"/>
          <w:color w:val="000000" w:themeColor="text1"/>
          <w:lang w:val="es-419"/>
        </w:rPr>
      </w:pPr>
    </w:p>
    <w:p w14:paraId="7F52F2C4" w14:textId="35481A33" w:rsidR="009E4F48" w:rsidRPr="008A5ABD" w:rsidRDefault="00C6579F" w:rsidP="00C6579F">
      <w:pPr>
        <w:spacing w:after="0" w:line="240" w:lineRule="auto"/>
        <w:rPr>
          <w:rFonts w:ascii="Segoe UI" w:eastAsia="Calibri" w:hAnsi="Segoe UI" w:cs="Segoe UI"/>
          <w:color w:val="000000" w:themeColor="text1"/>
          <w:lang w:val="es-419"/>
        </w:rPr>
      </w:pPr>
      <w:r>
        <w:rPr>
          <w:rFonts w:ascii="Segoe UI" w:eastAsia="Calibri" w:hAnsi="Segoe UI" w:cs="Segoe UI"/>
          <w:color w:val="000000" w:themeColor="text1"/>
          <w:lang w:val="es"/>
        </w:rPr>
        <w:t xml:space="preserve">El sitio web integral para emprendedores creado por Visa surge en medio de la actual crisis económica que ha impactado a millones de </w:t>
      </w:r>
      <w:r w:rsidR="00242C08">
        <w:rPr>
          <w:rFonts w:ascii="Segoe UI" w:eastAsia="Calibri" w:hAnsi="Segoe UI" w:cs="Segoe UI"/>
          <w:color w:val="000000" w:themeColor="text1"/>
          <w:lang w:val="es"/>
        </w:rPr>
        <w:t>micro y pequeñas empresas</w:t>
      </w:r>
      <w:r>
        <w:rPr>
          <w:rFonts w:ascii="Segoe UI" w:eastAsia="Calibri" w:hAnsi="Segoe UI" w:cs="Segoe UI"/>
          <w:color w:val="000000" w:themeColor="text1"/>
          <w:lang w:val="es"/>
        </w:rPr>
        <w:t xml:space="preserve"> en todo el mundo, ofreciendo herramientas a sus dueños para ayudar a mantener sus empresas a flote y para identificar oportunidades de crecimiento potencial en esta situación. </w:t>
      </w:r>
    </w:p>
    <w:p w14:paraId="4E7E0C39" w14:textId="7B7D13F9" w:rsidR="00AF169A" w:rsidRPr="008A5ABD" w:rsidRDefault="00AF169A" w:rsidP="005D6913">
      <w:pPr>
        <w:spacing w:after="0" w:line="240" w:lineRule="auto"/>
        <w:rPr>
          <w:rFonts w:ascii="Segoe UI" w:eastAsia="Calibri" w:hAnsi="Segoe UI" w:cs="Segoe UI"/>
          <w:color w:val="000000" w:themeColor="text1"/>
          <w:lang w:val="es-419"/>
        </w:rPr>
      </w:pPr>
    </w:p>
    <w:p w14:paraId="0E105E2E" w14:textId="411270CC" w:rsidR="009D3202" w:rsidRPr="008A5ABD" w:rsidRDefault="00AF169A" w:rsidP="005D6913">
      <w:pPr>
        <w:spacing w:after="0" w:line="240" w:lineRule="auto"/>
        <w:rPr>
          <w:rFonts w:ascii="Segoe UI" w:eastAsia="Calibri" w:hAnsi="Segoe UI" w:cs="Segoe UI"/>
          <w:color w:val="000000" w:themeColor="text1"/>
          <w:lang w:val="es-419"/>
        </w:rPr>
      </w:pPr>
      <w:bookmarkStart w:id="1" w:name="_Hlk63421926"/>
      <w:r>
        <w:rPr>
          <w:rFonts w:ascii="Segoe UI" w:hAnsi="Segoe UI"/>
          <w:color w:val="000000" w:themeColor="text1"/>
          <w:lang w:val="es"/>
        </w:rPr>
        <w:t xml:space="preserve">“Las </w:t>
      </w:r>
      <w:proofErr w:type="spellStart"/>
      <w:r>
        <w:rPr>
          <w:rFonts w:ascii="Segoe UI" w:hAnsi="Segoe UI"/>
          <w:color w:val="000000" w:themeColor="text1"/>
          <w:lang w:val="es"/>
        </w:rPr>
        <w:t>MyPEs</w:t>
      </w:r>
      <w:proofErr w:type="spellEnd"/>
      <w:r>
        <w:rPr>
          <w:rFonts w:ascii="Segoe UI" w:hAnsi="Segoe UI"/>
          <w:color w:val="000000" w:themeColor="text1"/>
          <w:lang w:val="es"/>
        </w:rPr>
        <w:t xml:space="preserve"> son la columna vertebral de la economía. Es fundamental facultar a los dueños de MyPEs con</w:t>
      </w:r>
      <w:r>
        <w:rPr>
          <w:lang w:val="es"/>
        </w:rPr>
        <w:t xml:space="preserve"> </w:t>
      </w:r>
      <w:r>
        <w:rPr>
          <w:rFonts w:ascii="Segoe UI" w:hAnsi="Segoe UI"/>
          <w:color w:val="000000" w:themeColor="text1"/>
          <w:lang w:val="es"/>
        </w:rPr>
        <w:t>el conocimiento, las destrezas y el acceso a servicios para ayudarles a reconstruir (o comenzar) negocios más fuertes</w:t>
      </w:r>
      <w:r w:rsidR="008A5ABD">
        <w:rPr>
          <w:rFonts w:ascii="Segoe UI" w:hAnsi="Segoe UI"/>
          <w:color w:val="000000" w:themeColor="text1"/>
          <w:lang w:val="es"/>
        </w:rPr>
        <w:t xml:space="preserve"> y resilientes</w:t>
      </w:r>
      <w:r>
        <w:rPr>
          <w:rFonts w:ascii="Segoe UI" w:hAnsi="Segoe UI"/>
          <w:color w:val="000000" w:themeColor="text1"/>
          <w:lang w:val="es"/>
        </w:rPr>
        <w:t>", explica Eduardo Coello, presidente regional de Visa América Latina y el Caribe. "</w:t>
      </w:r>
      <w:r w:rsidR="00065D6F">
        <w:rPr>
          <w:rFonts w:ascii="Segoe UI" w:hAnsi="Segoe UI"/>
          <w:color w:val="000000" w:themeColor="text1"/>
          <w:lang w:val="es"/>
        </w:rPr>
        <w:t xml:space="preserve"> Finanzas Prácticas </w:t>
      </w:r>
      <w:r w:rsidR="006A3F72">
        <w:rPr>
          <w:rFonts w:ascii="Segoe UI" w:hAnsi="Segoe UI"/>
          <w:color w:val="000000" w:themeColor="text1"/>
          <w:lang w:val="es"/>
        </w:rPr>
        <w:t>para</w:t>
      </w:r>
      <w:r w:rsidR="00065D6F">
        <w:rPr>
          <w:rFonts w:ascii="Segoe UI" w:hAnsi="Segoe UI"/>
          <w:color w:val="000000" w:themeColor="text1"/>
          <w:lang w:val="es"/>
        </w:rPr>
        <w:t xml:space="preserve"> Negocios</w:t>
      </w:r>
      <w:r>
        <w:rPr>
          <w:rFonts w:ascii="Segoe UI" w:hAnsi="Segoe UI"/>
          <w:color w:val="000000" w:themeColor="text1"/>
          <w:lang w:val="es"/>
        </w:rPr>
        <w:t xml:space="preserve"> es parte del compromiso de Visa de ofrecer recursos y conocimientos para ayudar a impulsar un crecimiento económico inclusivo, sustentable y equitativo para emprendedores, empresas y comunidades acá en </w:t>
      </w:r>
      <w:r w:rsidR="00242C08">
        <w:rPr>
          <w:rFonts w:ascii="Segoe UI" w:hAnsi="Segoe UI"/>
          <w:color w:val="000000" w:themeColor="text1"/>
          <w:lang w:val="es"/>
        </w:rPr>
        <w:t>Argentina</w:t>
      </w:r>
      <w:r>
        <w:rPr>
          <w:rFonts w:ascii="Segoe UI" w:hAnsi="Segoe UI"/>
          <w:color w:val="000000" w:themeColor="text1"/>
          <w:lang w:val="es"/>
        </w:rPr>
        <w:t xml:space="preserve"> y alrededor del mundo".</w:t>
      </w:r>
    </w:p>
    <w:bookmarkEnd w:id="1"/>
    <w:p w14:paraId="0B7A399D" w14:textId="6B00E684" w:rsidR="00966561" w:rsidRPr="008A5ABD" w:rsidRDefault="00966561" w:rsidP="005D6913">
      <w:pPr>
        <w:spacing w:after="0" w:line="240" w:lineRule="auto"/>
        <w:rPr>
          <w:rFonts w:ascii="Segoe UI" w:eastAsia="Calibri" w:hAnsi="Segoe UI" w:cs="Segoe UI"/>
          <w:color w:val="000000" w:themeColor="text1"/>
          <w:lang w:val="es-419"/>
        </w:rPr>
      </w:pPr>
    </w:p>
    <w:p w14:paraId="1B1FAF01" w14:textId="31651A28" w:rsidR="00966561" w:rsidRPr="008A5ABD" w:rsidRDefault="00966561" w:rsidP="00966561">
      <w:pPr>
        <w:spacing w:after="0" w:line="240" w:lineRule="auto"/>
        <w:rPr>
          <w:rFonts w:ascii="Segoe UI" w:eastAsia="Calibri" w:hAnsi="Segoe UI" w:cs="Segoe UI"/>
          <w:color w:val="000000" w:themeColor="text1"/>
          <w:lang w:val="es-419"/>
        </w:rPr>
      </w:pPr>
      <w:r>
        <w:rPr>
          <w:rFonts w:ascii="Segoe UI" w:eastAsia="Calibri" w:hAnsi="Segoe UI" w:cs="Segoe UI"/>
          <w:color w:val="000000" w:themeColor="text1"/>
          <w:lang w:val="es"/>
        </w:rPr>
        <w:t xml:space="preserve">Las </w:t>
      </w:r>
      <w:r w:rsidR="00242C08">
        <w:rPr>
          <w:rFonts w:ascii="Segoe UI" w:eastAsia="Calibri" w:hAnsi="Segoe UI" w:cs="Segoe UI"/>
          <w:color w:val="000000" w:themeColor="text1"/>
          <w:lang w:val="es"/>
        </w:rPr>
        <w:t>micro y pequeñas empresas</w:t>
      </w:r>
      <w:r w:rsidR="00242C08">
        <w:rPr>
          <w:rFonts w:ascii="Segoe UI" w:eastAsia="Calibri" w:hAnsi="Segoe UI" w:cs="Segoe UI"/>
          <w:color w:val="000000" w:themeColor="text1"/>
          <w:lang w:val="es"/>
        </w:rPr>
        <w:t xml:space="preserve"> </w:t>
      </w:r>
      <w:r>
        <w:rPr>
          <w:rFonts w:ascii="Segoe UI" w:eastAsia="Calibri" w:hAnsi="Segoe UI" w:cs="Segoe UI"/>
          <w:color w:val="000000" w:themeColor="text1"/>
          <w:lang w:val="es"/>
        </w:rPr>
        <w:t>representan más del 90% de las empresas del mundo y son la fuente de entre el 50% y el 60% de los puestos de trabajo del mundo.</w:t>
      </w:r>
      <w:r>
        <w:rPr>
          <w:rStyle w:val="Refdenotaalpie"/>
          <w:rFonts w:ascii="Segoe UI" w:eastAsia="Calibri" w:hAnsi="Segoe UI" w:cs="Segoe UI"/>
          <w:color w:val="000000" w:themeColor="text1"/>
          <w:lang w:val="es"/>
        </w:rPr>
        <w:footnoteReference w:id="2"/>
      </w:r>
      <w:r>
        <w:rPr>
          <w:rFonts w:ascii="Segoe UI" w:eastAsia="Calibri" w:hAnsi="Segoe UI" w:cs="Segoe UI"/>
          <w:color w:val="000000" w:themeColor="text1"/>
          <w:lang w:val="es"/>
        </w:rPr>
        <w:t xml:space="preserve"> Al cumplirse casi un año del inicio de la pandemia de COVID-19, la comunidad de micro y pequeñas empresas necesita apoyo para continuar adaptándose, ya que no se puede resaltar lo suficiente cuánto contribuyen a sus comunidades y a la economía mundial.</w:t>
      </w:r>
    </w:p>
    <w:p w14:paraId="457AC0C6" w14:textId="5B739ACE" w:rsidR="00401814" w:rsidRPr="008A5ABD" w:rsidRDefault="00401814" w:rsidP="00C6579F">
      <w:pPr>
        <w:spacing w:after="0" w:line="240" w:lineRule="auto"/>
        <w:rPr>
          <w:rFonts w:ascii="Segoe UI" w:eastAsia="Calibri" w:hAnsi="Segoe UI" w:cs="Segoe UI"/>
          <w:color w:val="000000" w:themeColor="text1"/>
          <w:lang w:val="es-419"/>
        </w:rPr>
      </w:pPr>
    </w:p>
    <w:bookmarkStart w:id="2" w:name="_Hlk63845766"/>
    <w:p w14:paraId="66F6DA17" w14:textId="0BD8667E" w:rsidR="00C6579F" w:rsidRPr="008A5ABD" w:rsidRDefault="008921C6" w:rsidP="00C6579F">
      <w:pPr>
        <w:spacing w:after="0" w:line="240" w:lineRule="auto"/>
        <w:rPr>
          <w:rFonts w:ascii="Segoe UI" w:hAnsi="Segoe UI" w:cs="Segoe UI"/>
          <w:lang w:val="es-419"/>
        </w:rPr>
      </w:pPr>
      <w:r>
        <w:fldChar w:fldCharType="begin"/>
      </w:r>
      <w:r w:rsidRPr="00065D6F">
        <w:rPr>
          <w:lang w:val="es-419"/>
        </w:rPr>
        <w:instrText xml:space="preserve"> HYPERLINK "https://www.practicalbusinessskills.org/" </w:instrText>
      </w:r>
      <w:r>
        <w:fldChar w:fldCharType="separate"/>
      </w:r>
      <w:r w:rsidR="00065D6F">
        <w:rPr>
          <w:rStyle w:val="Hipervnculo"/>
          <w:rFonts w:ascii="Segoe UI" w:hAnsi="Segoe UI" w:cs="Segoe UI"/>
          <w:lang w:val="es"/>
        </w:rPr>
        <w:t xml:space="preserve">Finanzas Prácticas </w:t>
      </w:r>
      <w:r w:rsidR="006A3F72">
        <w:rPr>
          <w:rStyle w:val="Hipervnculo"/>
          <w:rFonts w:ascii="Segoe UI" w:hAnsi="Segoe UI" w:cs="Segoe UI"/>
          <w:lang w:val="es"/>
        </w:rPr>
        <w:t xml:space="preserve">para </w:t>
      </w:r>
      <w:r w:rsidR="00065D6F">
        <w:rPr>
          <w:rStyle w:val="Hipervnculo"/>
          <w:rFonts w:ascii="Segoe UI" w:hAnsi="Segoe UI" w:cs="Segoe UI"/>
          <w:lang w:val="es"/>
        </w:rPr>
        <w:t>Negocios</w:t>
      </w:r>
      <w:r>
        <w:rPr>
          <w:rStyle w:val="Hipervnculo"/>
          <w:rFonts w:ascii="Segoe UI" w:hAnsi="Segoe UI" w:cs="Segoe UI"/>
          <w:lang w:val="es"/>
        </w:rPr>
        <w:fldChar w:fldCharType="end"/>
      </w:r>
      <w:r w:rsidR="00256FCD">
        <w:rPr>
          <w:rFonts w:ascii="Segoe UI" w:hAnsi="Segoe UI" w:cs="Segoe UI"/>
          <w:lang w:val="es"/>
        </w:rPr>
        <w:t xml:space="preserve"> </w:t>
      </w:r>
      <w:bookmarkEnd w:id="2"/>
      <w:r w:rsidR="00256FCD">
        <w:rPr>
          <w:rFonts w:ascii="Segoe UI" w:hAnsi="Segoe UI" w:cs="Segoe UI"/>
          <w:lang w:val="es"/>
        </w:rPr>
        <w:t>se basa en la experiencia global de Visa en educación financiera y ofrece a los empresarios con mentalidad de crecimiento herramientas para ayudar a fundar, gestionar y expandir una empresa. Con más</w:t>
      </w:r>
      <w:r w:rsidR="00256FCD">
        <w:rPr>
          <w:rFonts w:ascii="Segoe UI" w:hAnsi="Segoe UI" w:cs="Segoe UI"/>
          <w:color w:val="000000" w:themeColor="text1"/>
          <w:lang w:val="es"/>
        </w:rPr>
        <w:t xml:space="preserve"> de 50 módulos de aprendizaje en línea, la plataforma cubre las necesidades de las distintas etapas de los ciclos de vida de los negocios: </w:t>
      </w:r>
    </w:p>
    <w:p w14:paraId="271995F3" w14:textId="7B6BF667" w:rsidR="00C6579F" w:rsidRPr="008A5ABD" w:rsidRDefault="004B6274" w:rsidP="005D4D6F">
      <w:pPr>
        <w:pStyle w:val="Prrafodelista"/>
        <w:numPr>
          <w:ilvl w:val="0"/>
          <w:numId w:val="9"/>
        </w:numPr>
        <w:spacing w:after="0" w:line="240" w:lineRule="auto"/>
        <w:rPr>
          <w:rFonts w:ascii="Segoe UI" w:eastAsia="Calibri" w:hAnsi="Segoe UI" w:cs="Segoe UI"/>
          <w:color w:val="000000" w:themeColor="text1"/>
          <w:lang w:val="es-419"/>
        </w:rPr>
      </w:pPr>
      <w:r>
        <w:rPr>
          <w:rFonts w:ascii="Segoe UI" w:eastAsia="Calibri" w:hAnsi="Segoe UI" w:cs="Segoe UI"/>
          <w:b/>
          <w:bCs/>
          <w:color w:val="000000" w:themeColor="text1"/>
          <w:lang w:val="es"/>
        </w:rPr>
        <w:lastRenderedPageBreak/>
        <w:t xml:space="preserve">Fundar una empresa, </w:t>
      </w:r>
      <w:r>
        <w:rPr>
          <w:rFonts w:ascii="Segoe UI" w:eastAsia="Calibri" w:hAnsi="Segoe UI" w:cs="Segoe UI"/>
          <w:color w:val="000000" w:themeColor="text1"/>
          <w:lang w:val="es"/>
        </w:rPr>
        <w:t>con</w:t>
      </w:r>
      <w:r>
        <w:rPr>
          <w:rFonts w:ascii="Segoe UI" w:eastAsia="Calibri" w:hAnsi="Segoe UI" w:cs="Segoe UI"/>
          <w:b/>
          <w:bCs/>
          <w:color w:val="000000" w:themeColor="text1"/>
          <w:lang w:val="es"/>
        </w:rPr>
        <w:t xml:space="preserve"> </w:t>
      </w:r>
      <w:r>
        <w:rPr>
          <w:rFonts w:ascii="Segoe UI" w:eastAsia="Calibri" w:hAnsi="Segoe UI" w:cs="Segoe UI"/>
          <w:color w:val="000000" w:themeColor="text1"/>
          <w:lang w:val="es"/>
        </w:rPr>
        <w:t xml:space="preserve">herramientas para que los futuros emprendedores entiendan y evalúen los pasos que implica abrir, financiar, gestionar y promocionar una compañía. </w:t>
      </w:r>
    </w:p>
    <w:p w14:paraId="1B9A4CD8" w14:textId="77D8CA78" w:rsidR="00C6579F" w:rsidRPr="008A5ABD" w:rsidRDefault="00C6579F" w:rsidP="005D4D6F">
      <w:pPr>
        <w:pStyle w:val="Prrafodelista"/>
        <w:numPr>
          <w:ilvl w:val="0"/>
          <w:numId w:val="9"/>
        </w:numPr>
        <w:spacing w:after="0" w:line="240" w:lineRule="auto"/>
        <w:rPr>
          <w:rFonts w:ascii="Segoe UI" w:eastAsia="Calibri" w:hAnsi="Segoe UI" w:cs="Segoe UI"/>
          <w:color w:val="000000" w:themeColor="text1"/>
          <w:lang w:val="es-419"/>
        </w:rPr>
      </w:pPr>
      <w:r>
        <w:rPr>
          <w:rFonts w:ascii="Segoe UI" w:eastAsia="Calibri" w:hAnsi="Segoe UI" w:cs="Segoe UI"/>
          <w:b/>
          <w:bCs/>
          <w:color w:val="000000" w:themeColor="text1"/>
          <w:lang w:val="es"/>
        </w:rPr>
        <w:t>Gestionar una empresa</w:t>
      </w:r>
      <w:r>
        <w:rPr>
          <w:rFonts w:ascii="Segoe UI" w:eastAsia="Calibri" w:hAnsi="Segoe UI" w:cs="Segoe UI"/>
          <w:color w:val="000000" w:themeColor="text1"/>
          <w:lang w:val="es"/>
        </w:rPr>
        <w:t xml:space="preserve">, con información sobre la gestión diaria del negocio, incluyendo plantillas para análisis financieros y de flujos de caja, y recursos para promocionar las ventas. </w:t>
      </w:r>
    </w:p>
    <w:p w14:paraId="0982AB7A" w14:textId="0A82727B" w:rsidR="00C6579F" w:rsidRPr="008A5ABD" w:rsidRDefault="004B6274" w:rsidP="005D4D6F">
      <w:pPr>
        <w:pStyle w:val="Prrafodelista"/>
        <w:numPr>
          <w:ilvl w:val="0"/>
          <w:numId w:val="9"/>
        </w:numPr>
        <w:spacing w:after="0" w:line="240" w:lineRule="auto"/>
        <w:rPr>
          <w:rFonts w:ascii="Segoe UI" w:eastAsia="Calibri" w:hAnsi="Segoe UI" w:cs="Segoe UI"/>
          <w:color w:val="000000" w:themeColor="text1"/>
          <w:lang w:val="es-419"/>
        </w:rPr>
      </w:pPr>
      <w:r>
        <w:rPr>
          <w:rFonts w:ascii="Segoe UI" w:eastAsia="Calibri" w:hAnsi="Segoe UI" w:cs="Segoe UI"/>
          <w:b/>
          <w:bCs/>
          <w:color w:val="000000" w:themeColor="text1"/>
          <w:lang w:val="es"/>
        </w:rPr>
        <w:t>Desarrollar y crecer</w:t>
      </w:r>
      <w:r>
        <w:rPr>
          <w:rFonts w:ascii="Segoe UI" w:eastAsia="Calibri" w:hAnsi="Segoe UI" w:cs="Segoe UI"/>
          <w:color w:val="000000" w:themeColor="text1"/>
          <w:lang w:val="es"/>
        </w:rPr>
        <w:t xml:space="preserve">, con tácticas sobre cómo desarrollar negocios para el éxito más rentable a largo plazo. </w:t>
      </w:r>
    </w:p>
    <w:p w14:paraId="1255237E" w14:textId="336DF6AD" w:rsidR="00C6579F" w:rsidRPr="008A5ABD" w:rsidRDefault="00C6579F" w:rsidP="0075377D">
      <w:pPr>
        <w:spacing w:after="0" w:line="240" w:lineRule="auto"/>
        <w:rPr>
          <w:rFonts w:ascii="Segoe UI" w:eastAsia="Calibri" w:hAnsi="Segoe UI" w:cs="Segoe UI"/>
          <w:color w:val="000000" w:themeColor="text1"/>
          <w:lang w:val="es-419"/>
        </w:rPr>
      </w:pPr>
    </w:p>
    <w:p w14:paraId="24A07586" w14:textId="1CA146B2" w:rsidR="004B4007" w:rsidRPr="008A5ABD" w:rsidRDefault="0044670D" w:rsidP="00307090">
      <w:pPr>
        <w:spacing w:after="0" w:line="240" w:lineRule="auto"/>
        <w:rPr>
          <w:rFonts w:ascii="Segoe UI" w:eastAsia="Calibri" w:hAnsi="Segoe UI" w:cs="Segoe UI"/>
          <w:color w:val="000000" w:themeColor="text1"/>
          <w:lang w:val="es-419"/>
        </w:rPr>
      </w:pPr>
      <w:hyperlink r:id="rId12" w:history="1">
        <w:r w:rsidR="00065D6F">
          <w:rPr>
            <w:rStyle w:val="Hipervnculo"/>
            <w:rFonts w:ascii="Segoe UI" w:hAnsi="Segoe UI" w:cs="Segoe UI"/>
            <w:lang w:val="es"/>
          </w:rPr>
          <w:t xml:space="preserve">Finanzas Prácticas </w:t>
        </w:r>
        <w:r w:rsidR="006A3F72">
          <w:rPr>
            <w:rStyle w:val="Hipervnculo"/>
            <w:rFonts w:ascii="Segoe UI" w:hAnsi="Segoe UI" w:cs="Segoe UI"/>
            <w:lang w:val="es"/>
          </w:rPr>
          <w:t xml:space="preserve">para </w:t>
        </w:r>
        <w:r w:rsidR="00065D6F">
          <w:rPr>
            <w:rStyle w:val="Hipervnculo"/>
            <w:rFonts w:ascii="Segoe UI" w:hAnsi="Segoe UI" w:cs="Segoe UI"/>
            <w:lang w:val="es"/>
          </w:rPr>
          <w:t>Negocios</w:t>
        </w:r>
      </w:hyperlink>
      <w:r w:rsidR="00065D6F">
        <w:rPr>
          <w:rFonts w:ascii="Segoe UI" w:hAnsi="Segoe UI" w:cs="Segoe UI"/>
          <w:lang w:val="es"/>
        </w:rPr>
        <w:t xml:space="preserve"> </w:t>
      </w:r>
      <w:r w:rsidR="00256FCD">
        <w:rPr>
          <w:rFonts w:ascii="Segoe UI" w:hAnsi="Segoe UI" w:cs="Segoe UI"/>
          <w:lang w:val="es"/>
        </w:rPr>
        <w:t xml:space="preserve">ofrece a las </w:t>
      </w:r>
      <w:proofErr w:type="spellStart"/>
      <w:r w:rsidR="00256FCD">
        <w:rPr>
          <w:rFonts w:ascii="Segoe UI" w:hAnsi="Segoe UI" w:cs="Segoe UI"/>
          <w:lang w:val="es"/>
        </w:rPr>
        <w:t>MyPEs</w:t>
      </w:r>
      <w:proofErr w:type="spellEnd"/>
      <w:r w:rsidR="00256FCD">
        <w:rPr>
          <w:rFonts w:ascii="Segoe UI" w:hAnsi="Segoe UI" w:cs="Segoe UI"/>
          <w:lang w:val="es"/>
        </w:rPr>
        <w:t xml:space="preserve"> acceso a una biblioteca audiovisual de lecciones y recursos de negocios que pueden descargarse y personalizarse fácilmente como, por ejemplo, </w:t>
      </w:r>
      <w:r w:rsidR="00256FCD">
        <w:rPr>
          <w:rFonts w:ascii="Segoe UI" w:hAnsi="Segoe UI" w:cs="Segoe UI"/>
          <w:color w:val="000000" w:themeColor="text1"/>
          <w:lang w:val="es"/>
        </w:rPr>
        <w:t xml:space="preserve">calculadoras para manejar los flujos de caja o determinar la relación costos-beneficios de sacar un préstamo. </w:t>
      </w:r>
      <w:r w:rsidR="00256FCD">
        <w:rPr>
          <w:rFonts w:ascii="Segoe UI" w:hAnsi="Segoe UI" w:cs="Segoe UI"/>
          <w:lang w:val="es"/>
        </w:rPr>
        <w:t xml:space="preserve">Para ver todos los recursos, </w:t>
      </w:r>
      <w:r w:rsidR="00242C08">
        <w:rPr>
          <w:rFonts w:ascii="Segoe UI" w:hAnsi="Segoe UI" w:cs="Segoe UI"/>
          <w:lang w:val="es"/>
        </w:rPr>
        <w:t>visitar</w:t>
      </w:r>
      <w:r w:rsidR="00256FCD">
        <w:rPr>
          <w:rFonts w:ascii="Segoe UI" w:hAnsi="Segoe UI" w:cs="Segoe UI"/>
          <w:lang w:val="es"/>
        </w:rPr>
        <w:t xml:space="preserve"> </w:t>
      </w:r>
      <w:hyperlink w:history="1">
        <w:r w:rsidR="006A3F72" w:rsidRPr="004361F3">
          <w:rPr>
            <w:rStyle w:val="Hipervnculo"/>
            <w:rFonts w:ascii="Segoe UI" w:hAnsi="Segoe UI" w:cs="Segoe UI"/>
            <w:lang w:val="es"/>
          </w:rPr>
          <w:t>Finanzas Prácticas para Negocios</w:t>
        </w:r>
      </w:hyperlink>
      <w:r w:rsidR="00065D6F">
        <w:rPr>
          <w:rFonts w:ascii="Segoe UI" w:hAnsi="Segoe UI" w:cs="Segoe UI"/>
          <w:lang w:val="es"/>
        </w:rPr>
        <w:t xml:space="preserve"> </w:t>
      </w:r>
      <w:r w:rsidR="00256FCD">
        <w:rPr>
          <w:rFonts w:ascii="Segoe UI" w:hAnsi="Segoe UI" w:cs="Segoe UI"/>
          <w:lang w:val="es"/>
        </w:rPr>
        <w:t xml:space="preserve">en </w:t>
      </w:r>
      <w:hyperlink r:id="rId13" w:history="1">
        <w:r w:rsidR="00256FCD">
          <w:rPr>
            <w:rStyle w:val="Hipervnculo"/>
            <w:rFonts w:ascii="Segoe UI" w:eastAsia="Segoe UI" w:hAnsi="Segoe UI" w:cs="Segoe UI"/>
            <w:lang w:val="es"/>
          </w:rPr>
          <w:t>www.practicalbusinessskills.org</w:t>
        </w:r>
      </w:hyperlink>
      <w:r w:rsidR="00256FCD">
        <w:rPr>
          <w:rFonts w:ascii="Segoe UI" w:hAnsi="Segoe UI" w:cs="Segoe UI"/>
          <w:lang w:val="es"/>
        </w:rPr>
        <w:t xml:space="preserve">. </w:t>
      </w:r>
    </w:p>
    <w:p w14:paraId="58C8C107" w14:textId="55166291" w:rsidR="004B4007" w:rsidRPr="008A5ABD" w:rsidRDefault="004B4007" w:rsidP="00307090">
      <w:pPr>
        <w:spacing w:after="0" w:line="240" w:lineRule="auto"/>
        <w:rPr>
          <w:rFonts w:ascii="Segoe UI" w:hAnsi="Segoe UI" w:cs="Segoe UI"/>
          <w:lang w:val="es-419"/>
        </w:rPr>
      </w:pPr>
    </w:p>
    <w:p w14:paraId="56D0290B" w14:textId="35AE7400" w:rsidR="00B64DF3" w:rsidRPr="008A5ABD" w:rsidRDefault="004B6274" w:rsidP="00307090">
      <w:pPr>
        <w:spacing w:after="0" w:line="240" w:lineRule="auto"/>
        <w:rPr>
          <w:rFonts w:ascii="Segoe UI" w:hAnsi="Segoe UI" w:cs="Segoe UI"/>
          <w:lang w:val="es-419"/>
        </w:rPr>
      </w:pPr>
      <w:r>
        <w:rPr>
          <w:rFonts w:ascii="Segoe UI" w:hAnsi="Segoe UI" w:cs="Segoe UI"/>
          <w:lang w:val="es"/>
        </w:rPr>
        <w:t>Visa se compromete a ofrecer recursos para habilitar a las MyPEs a crecer y recuperarse tras la pandemia de COVID-19. Como compañía que habilita los pagos digitales en casi 70 millones de locales de comercio en todo el mundo, la prioridad de Visa es ayudar a las MyPEs a prosperar en cada paso.</w:t>
      </w:r>
    </w:p>
    <w:p w14:paraId="15BB3EB9" w14:textId="77777777" w:rsidR="00B64DF3" w:rsidRPr="008A5ABD" w:rsidRDefault="00B64DF3" w:rsidP="00307090">
      <w:pPr>
        <w:spacing w:after="0" w:line="240" w:lineRule="auto"/>
        <w:rPr>
          <w:rFonts w:ascii="Segoe UI" w:hAnsi="Segoe UI" w:cs="Segoe UI"/>
          <w:lang w:val="es-419"/>
        </w:rPr>
      </w:pPr>
    </w:p>
    <w:p w14:paraId="4A3147A5" w14:textId="4CB37C5C" w:rsidR="00307090" w:rsidRPr="008A5ABD" w:rsidRDefault="00307090" w:rsidP="00307090">
      <w:pPr>
        <w:spacing w:after="0" w:line="240" w:lineRule="auto"/>
        <w:rPr>
          <w:rFonts w:ascii="Segoe UI" w:eastAsia="Segoe UI" w:hAnsi="Segoe UI" w:cs="Segoe UI"/>
          <w:lang w:val="es-419"/>
        </w:rPr>
      </w:pPr>
      <w:r>
        <w:rPr>
          <w:rFonts w:ascii="Segoe UI" w:eastAsia="Segoe UI" w:hAnsi="Segoe UI" w:cs="Segoe UI"/>
          <w:lang w:val="es"/>
        </w:rPr>
        <w:t>Para más información sobre la respuesta de Visa y Visa Foundation ante el impacto de la pandemia de COVID-19, visit</w:t>
      </w:r>
      <w:r w:rsidR="00242C08">
        <w:rPr>
          <w:rFonts w:ascii="Segoe UI" w:eastAsia="Segoe UI" w:hAnsi="Segoe UI" w:cs="Segoe UI"/>
          <w:lang w:val="es"/>
        </w:rPr>
        <w:t>ar</w:t>
      </w:r>
      <w:r>
        <w:rPr>
          <w:rFonts w:ascii="Segoe UI" w:eastAsia="Segoe UI" w:hAnsi="Segoe UI" w:cs="Segoe UI"/>
          <w:lang w:val="es"/>
        </w:rPr>
        <w:t>:</w:t>
      </w:r>
    </w:p>
    <w:p w14:paraId="275189BC" w14:textId="77777777" w:rsidR="00307090" w:rsidRPr="008A5ABD" w:rsidRDefault="00307090" w:rsidP="00307090">
      <w:pPr>
        <w:pStyle w:val="Prrafodelista"/>
        <w:numPr>
          <w:ilvl w:val="0"/>
          <w:numId w:val="10"/>
        </w:numPr>
        <w:spacing w:after="0" w:line="240" w:lineRule="auto"/>
        <w:rPr>
          <w:rFonts w:ascii="Segoe UI" w:eastAsia="Segoe UI" w:hAnsi="Segoe UI" w:cs="Segoe UI"/>
          <w:lang w:val="es-419"/>
        </w:rPr>
      </w:pPr>
      <w:r>
        <w:rPr>
          <w:rFonts w:ascii="Segoe UI" w:eastAsia="Segoe UI" w:hAnsi="Segoe UI" w:cs="Segoe UI"/>
          <w:lang w:val="es"/>
        </w:rPr>
        <w:t xml:space="preserve">Respuesta de Visa Inc. frente a la pandemia de COVID-19: </w:t>
      </w:r>
      <w:hyperlink r:id="rId14">
        <w:r>
          <w:rPr>
            <w:rStyle w:val="Hipervnculo"/>
            <w:rFonts w:ascii="Segoe UI" w:eastAsia="Segoe UI" w:hAnsi="Segoe UI" w:cs="Segoe UI"/>
            <w:lang w:val="es"/>
          </w:rPr>
          <w:t>https://usa.visa.com/visa-everywhere/blog/bdp/2020/04/03/visa-is-committed-1585927227688.html</w:t>
        </w:r>
      </w:hyperlink>
      <w:r>
        <w:rPr>
          <w:rFonts w:ascii="Segoe UI" w:eastAsia="Segoe UI" w:hAnsi="Segoe UI" w:cs="Segoe UI"/>
          <w:lang w:val="es"/>
        </w:rPr>
        <w:t xml:space="preserve"> </w:t>
      </w:r>
    </w:p>
    <w:p w14:paraId="7E1DB853" w14:textId="5EA34A82" w:rsidR="00307090" w:rsidRPr="008A5ABD" w:rsidRDefault="00307090" w:rsidP="00307090">
      <w:pPr>
        <w:pStyle w:val="Prrafodelista"/>
        <w:numPr>
          <w:ilvl w:val="0"/>
          <w:numId w:val="10"/>
        </w:numPr>
        <w:spacing w:after="0" w:line="240" w:lineRule="auto"/>
        <w:rPr>
          <w:rStyle w:val="Hipervnculo"/>
          <w:rFonts w:ascii="Segoe UI" w:eastAsiaTheme="minorEastAsia" w:hAnsi="Segoe UI" w:cs="Segoe UI"/>
          <w:color w:val="auto"/>
          <w:u w:val="none"/>
          <w:lang w:val="es-419"/>
        </w:rPr>
      </w:pPr>
      <w:r>
        <w:rPr>
          <w:rFonts w:ascii="Segoe UI" w:eastAsia="Segoe UI" w:hAnsi="Segoe UI" w:cs="Segoe UI"/>
          <w:lang w:val="es"/>
        </w:rPr>
        <w:t xml:space="preserve">Compromiso de inversión de USD 210 millones de la Fundación Visa para apoyar a micro y pequeñas empresas y brindar asistencia inmediata para hacer frente a la pandemia de COVID-19: </w:t>
      </w:r>
      <w:hyperlink r:id="rId15" w:history="1">
        <w:r>
          <w:rPr>
            <w:rStyle w:val="Hipervnculo"/>
            <w:rFonts w:ascii="Segoe UI" w:eastAsia="Segoe UI" w:hAnsi="Segoe UI" w:cs="Segoe UI"/>
            <w:lang w:val="es"/>
          </w:rPr>
          <w:t>https://usa.visa.com/about-visa/newsroom/press-releases.releaseId.17066.html</w:t>
        </w:r>
      </w:hyperlink>
    </w:p>
    <w:p w14:paraId="396E3C63" w14:textId="666BA25A" w:rsidR="00DE3F05" w:rsidRPr="008A5ABD" w:rsidRDefault="00D46218" w:rsidP="00D46218">
      <w:pPr>
        <w:pStyle w:val="Prrafodelista"/>
        <w:numPr>
          <w:ilvl w:val="0"/>
          <w:numId w:val="10"/>
        </w:numPr>
        <w:spacing w:after="0" w:line="240" w:lineRule="auto"/>
        <w:rPr>
          <w:rFonts w:ascii="Segoe UI" w:eastAsiaTheme="minorEastAsia" w:hAnsi="Segoe UI" w:cs="Segoe UI"/>
          <w:lang w:val="es-419"/>
        </w:rPr>
      </w:pPr>
      <w:r>
        <w:rPr>
          <w:rFonts w:ascii="Segoe UI" w:eastAsiaTheme="minorEastAsia" w:hAnsi="Segoe UI" w:cs="Segoe UI"/>
          <w:lang w:val="es"/>
        </w:rPr>
        <w:t xml:space="preserve">Visa Inc. lanzó el </w:t>
      </w:r>
      <w:hyperlink r:id="rId16" w:history="1">
        <w:r>
          <w:rPr>
            <w:rStyle w:val="Hipervnculo"/>
            <w:rFonts w:ascii="Segoe UI" w:hAnsi="Segoe UI" w:cs="Segoe UI"/>
            <w:u w:val="none"/>
            <w:shd w:val="clear" w:color="auto" w:fill="FFFFFF"/>
            <w:lang w:val="es"/>
          </w:rPr>
          <w:t>Centro para Pequeñas Empresa</w:t>
        </w:r>
      </w:hyperlink>
      <w:r>
        <w:rPr>
          <w:rStyle w:val="Hipervnculo"/>
          <w:rFonts w:ascii="Segoe UI" w:hAnsi="Segoe UI" w:cs="Segoe UI"/>
          <w:u w:val="none"/>
          <w:shd w:val="clear" w:color="auto" w:fill="FFFFFF"/>
          <w:lang w:val="es"/>
        </w:rPr>
        <w:t>s</w:t>
      </w:r>
      <w:r>
        <w:rPr>
          <w:rStyle w:val="normaltextrun"/>
          <w:rFonts w:ascii="Segoe UI" w:hAnsi="Segoe UI" w:cs="Segoe UI"/>
          <w:color w:val="000000"/>
          <w:shd w:val="clear" w:color="auto" w:fill="FFFFFF"/>
          <w:lang w:val="es"/>
        </w:rPr>
        <w:t> en Visa.com para ofrecer recursos locales a emprendedores, incluyendo ofertas especiales de socios y consejos prácticos que los empresarios pueden implementar fácilmente para mejorar sus negocios.</w:t>
      </w:r>
    </w:p>
    <w:p w14:paraId="4ACE1C45" w14:textId="77777777" w:rsidR="008C48EB" w:rsidRPr="008A5ABD" w:rsidRDefault="008C48EB" w:rsidP="008C48EB">
      <w:pPr>
        <w:pStyle w:val="paragraph"/>
        <w:textAlignment w:val="baseline"/>
        <w:rPr>
          <w:rFonts w:ascii="Segoe UI" w:hAnsi="Segoe UI" w:cs="Segoe UI"/>
          <w:sz w:val="22"/>
          <w:szCs w:val="22"/>
          <w:lang w:val="es-419"/>
        </w:rPr>
      </w:pPr>
    </w:p>
    <w:p w14:paraId="601F5749" w14:textId="77777777" w:rsidR="008C48EB" w:rsidRPr="008A5ABD" w:rsidRDefault="008C48EB" w:rsidP="008C48EB">
      <w:pPr>
        <w:pStyle w:val="paragraph"/>
        <w:jc w:val="center"/>
        <w:textAlignment w:val="baseline"/>
        <w:rPr>
          <w:lang w:val="es-419"/>
        </w:rPr>
      </w:pPr>
      <w:r>
        <w:rPr>
          <w:rStyle w:val="normaltextrun1"/>
          <w:rFonts w:ascii="Segoe UI" w:hAnsi="Segoe UI" w:cs="Segoe UI"/>
          <w:sz w:val="22"/>
          <w:szCs w:val="22"/>
          <w:lang w:val="es"/>
        </w:rPr>
        <w:t>###</w:t>
      </w:r>
      <w:r>
        <w:rPr>
          <w:rStyle w:val="eop"/>
          <w:rFonts w:ascii="Segoe UI" w:hAnsi="Segoe UI" w:cs="Segoe UI"/>
          <w:sz w:val="22"/>
          <w:szCs w:val="22"/>
          <w:lang w:val="es"/>
        </w:rPr>
        <w:t> </w:t>
      </w:r>
    </w:p>
    <w:p w14:paraId="2D646BA7" w14:textId="42CC8CFB" w:rsidR="008C48EB" w:rsidRPr="008A5ABD" w:rsidRDefault="00271AD9" w:rsidP="008C48EB">
      <w:pPr>
        <w:pStyle w:val="paragraph"/>
        <w:textAlignment w:val="baseline"/>
        <w:rPr>
          <w:lang w:val="es-419"/>
        </w:rPr>
      </w:pPr>
      <w:r>
        <w:rPr>
          <w:rFonts w:ascii="Segoe UI" w:hAnsi="Segoe UI" w:cs="Segoe UI"/>
          <w:b/>
          <w:bCs/>
          <w:sz w:val="22"/>
          <w:szCs w:val="22"/>
          <w:lang w:val="es"/>
        </w:rPr>
        <w:t>Contacto de Prensa:</w:t>
      </w:r>
      <w:r>
        <w:rPr>
          <w:rFonts w:ascii="Segoe UI" w:hAnsi="Segoe UI" w:cs="Segoe UI"/>
          <w:sz w:val="22"/>
          <w:szCs w:val="22"/>
          <w:lang w:val="es"/>
        </w:rPr>
        <w:t xml:space="preserve"> </w:t>
      </w:r>
    </w:p>
    <w:p w14:paraId="63CDFFB0" w14:textId="77777777" w:rsidR="00242C08" w:rsidRDefault="00242C08" w:rsidP="00242C08">
      <w:pPr>
        <w:spacing w:line="240" w:lineRule="auto"/>
        <w:ind w:left="-270" w:right="-270"/>
        <w:rPr>
          <w:rFonts w:ascii="Segoe UI" w:hAnsi="Segoe UI" w:cs="Segoe UI"/>
          <w:b/>
          <w:bCs/>
          <w:color w:val="000000"/>
          <w:sz w:val="20"/>
          <w:szCs w:val="20"/>
          <w:lang w:val="pt-BR"/>
        </w:rPr>
      </w:pPr>
    </w:p>
    <w:p w14:paraId="46A201B1" w14:textId="7B4010B6" w:rsidR="00242C08" w:rsidRDefault="00242C08" w:rsidP="00242C08">
      <w:pPr>
        <w:spacing w:line="240" w:lineRule="auto"/>
        <w:ind w:left="-270" w:right="-270"/>
        <w:rPr>
          <w:rFonts w:eastAsia="Segoe UI"/>
          <w:color w:val="0000FF"/>
          <w:sz w:val="20"/>
          <w:szCs w:val="20"/>
          <w:u w:val="single"/>
          <w:lang w:val="es"/>
        </w:rPr>
      </w:pPr>
      <w:r>
        <w:rPr>
          <w:rFonts w:ascii="Segoe UI" w:hAnsi="Segoe UI" w:cs="Segoe UI"/>
          <w:b/>
          <w:bCs/>
          <w:color w:val="000000"/>
          <w:sz w:val="20"/>
          <w:szCs w:val="20"/>
          <w:lang w:val="pt-BR"/>
        </w:rPr>
        <w:t>Visa</w:t>
      </w:r>
    </w:p>
    <w:p w14:paraId="1DC6D451" w14:textId="397BB1F7" w:rsidR="00242C08" w:rsidRPr="00FA4E14" w:rsidRDefault="00242C08" w:rsidP="00242C08">
      <w:pPr>
        <w:spacing w:line="240" w:lineRule="auto"/>
        <w:ind w:left="-270" w:right="-270"/>
        <w:rPr>
          <w:rFonts w:eastAsia="Segoe UI"/>
          <w:color w:val="0000FF"/>
          <w:sz w:val="20"/>
          <w:szCs w:val="20"/>
          <w:u w:val="single"/>
          <w:lang w:val="es-AR"/>
        </w:rPr>
      </w:pPr>
      <w:r>
        <w:rPr>
          <w:rFonts w:ascii="Segoe UI" w:hAnsi="Segoe UI" w:cs="Segoe UI"/>
          <w:color w:val="000000"/>
          <w:sz w:val="20"/>
          <w:szCs w:val="20"/>
          <w:lang w:val="pt-BR"/>
        </w:rPr>
        <w:t xml:space="preserve">Santiago Beti   </w:t>
      </w:r>
      <w:r>
        <w:rPr>
          <w:rFonts w:ascii="Segoe UI" w:hAnsi="Segoe UI" w:cs="Segoe UI"/>
          <w:color w:val="000000"/>
          <w:sz w:val="20"/>
          <w:szCs w:val="20"/>
          <w:lang w:val="pt-BR"/>
        </w:rPr>
        <w:br/>
      </w:r>
      <w:hyperlink r:id="rId17" w:history="1">
        <w:r>
          <w:rPr>
            <w:rStyle w:val="Hipervnculo"/>
            <w:rFonts w:ascii="Segoe UI" w:hAnsi="Segoe UI" w:cs="Segoe UI"/>
            <w:lang w:val="pt-BR"/>
          </w:rPr>
          <w:t>sbeti@visa.com</w:t>
        </w:r>
      </w:hyperlink>
      <w:r>
        <w:rPr>
          <w:rFonts w:ascii="Segoe UI" w:hAnsi="Segoe UI" w:cs="Segoe UI"/>
          <w:color w:val="000000"/>
          <w:sz w:val="20"/>
          <w:szCs w:val="20"/>
          <w:lang w:val="pt-BR"/>
        </w:rPr>
        <w:br/>
      </w:r>
      <w:r w:rsidRPr="00FA4E14">
        <w:rPr>
          <w:rFonts w:ascii="Segoe UI" w:hAnsi="Segoe UI" w:cs="Segoe UI"/>
          <w:color w:val="000000"/>
          <w:sz w:val="20"/>
          <w:szCs w:val="20"/>
          <w:lang w:val="es-AR"/>
        </w:rPr>
        <w:t xml:space="preserve">+54 9 11 2488 5098 </w:t>
      </w:r>
    </w:p>
    <w:p w14:paraId="7C7A4F45" w14:textId="77777777" w:rsidR="00242C08" w:rsidRDefault="00242C08" w:rsidP="00242C08">
      <w:pPr>
        <w:spacing w:line="240" w:lineRule="auto"/>
        <w:ind w:left="-270" w:right="-270"/>
        <w:rPr>
          <w:rFonts w:ascii="Arial" w:eastAsia="Segoe UI" w:hAnsi="Arial" w:cs="Arial"/>
          <w:color w:val="0000FF"/>
          <w:sz w:val="20"/>
          <w:szCs w:val="20"/>
          <w:u w:val="single"/>
          <w:lang w:val="es"/>
        </w:rPr>
      </w:pPr>
      <w:r w:rsidRPr="00FA4E14">
        <w:rPr>
          <w:rFonts w:ascii="Segoe UI" w:hAnsi="Segoe UI" w:cs="Segoe UI"/>
          <w:b/>
          <w:bCs/>
          <w:color w:val="000000"/>
          <w:sz w:val="20"/>
          <w:szCs w:val="20"/>
          <w:lang w:val="es-AR"/>
        </w:rPr>
        <w:t>Alurralde, Jasper + Asociados</w:t>
      </w:r>
    </w:p>
    <w:p w14:paraId="7AFE3D0F" w14:textId="38A3BC44" w:rsidR="00242C08" w:rsidRPr="00242C08" w:rsidRDefault="00242C08" w:rsidP="00242C08">
      <w:pPr>
        <w:spacing w:line="240" w:lineRule="auto"/>
        <w:ind w:left="-270" w:right="-270"/>
        <w:rPr>
          <w:rFonts w:ascii="Arial" w:eastAsia="Segoe UI" w:hAnsi="Arial" w:cs="Arial"/>
          <w:color w:val="0000FF"/>
          <w:sz w:val="20"/>
          <w:szCs w:val="20"/>
          <w:u w:val="single"/>
          <w:lang w:val="es"/>
        </w:rPr>
      </w:pPr>
      <w:r w:rsidRPr="00FA4E14">
        <w:rPr>
          <w:rFonts w:ascii="Segoe UI" w:hAnsi="Segoe UI" w:cs="Segoe UI"/>
          <w:color w:val="000000"/>
          <w:sz w:val="20"/>
          <w:szCs w:val="20"/>
          <w:lang w:val="es-AR"/>
        </w:rPr>
        <w:t xml:space="preserve">María Antonella </w:t>
      </w:r>
      <w:proofErr w:type="spellStart"/>
      <w:r w:rsidRPr="00FA4E14">
        <w:rPr>
          <w:rFonts w:ascii="Segoe UI" w:hAnsi="Segoe UI" w:cs="Segoe UI"/>
          <w:color w:val="000000"/>
          <w:sz w:val="20"/>
          <w:szCs w:val="20"/>
          <w:lang w:val="es-AR"/>
        </w:rPr>
        <w:t>D´Andrea</w:t>
      </w:r>
      <w:proofErr w:type="spellEnd"/>
      <w:r w:rsidRPr="00FA4E14">
        <w:rPr>
          <w:rFonts w:ascii="Segoe UI" w:hAnsi="Segoe UI" w:cs="Segoe UI"/>
          <w:color w:val="000000"/>
          <w:sz w:val="20"/>
          <w:szCs w:val="20"/>
          <w:lang w:val="es-AR"/>
        </w:rPr>
        <w:br/>
      </w:r>
      <w:hyperlink r:id="rId18" w:history="1">
        <w:r w:rsidRPr="00FA4E14">
          <w:rPr>
            <w:rStyle w:val="Hipervnculo"/>
            <w:rFonts w:ascii="Segoe UI" w:hAnsi="Segoe UI" w:cs="Segoe UI"/>
            <w:lang w:val="es-AR"/>
          </w:rPr>
          <w:t>madandrea@alurraldejasper.com</w:t>
        </w:r>
      </w:hyperlink>
      <w:r w:rsidRPr="00FA4E14">
        <w:rPr>
          <w:rFonts w:ascii="Segoe UI" w:hAnsi="Segoe UI" w:cs="Segoe UI"/>
          <w:color w:val="000000"/>
          <w:sz w:val="20"/>
          <w:szCs w:val="20"/>
          <w:lang w:val="es-AR"/>
        </w:rPr>
        <w:br/>
      </w:r>
      <w:r>
        <w:rPr>
          <w:rFonts w:ascii="Segoe UI" w:hAnsi="Segoe UI" w:cs="Segoe UI"/>
          <w:color w:val="000000"/>
          <w:sz w:val="20"/>
          <w:szCs w:val="20"/>
          <w:lang w:val="pt-BR"/>
        </w:rPr>
        <w:t>+54 11 68064394</w:t>
      </w:r>
    </w:p>
    <w:p w14:paraId="7FA66B5E" w14:textId="2E71E0F9" w:rsidR="00307090" w:rsidRPr="00242C08" w:rsidRDefault="00307090" w:rsidP="008C48EB">
      <w:pPr>
        <w:pStyle w:val="Default"/>
        <w:tabs>
          <w:tab w:val="left" w:pos="9360"/>
        </w:tabs>
        <w:ind w:right="474"/>
        <w:jc w:val="both"/>
        <w:rPr>
          <w:rFonts w:ascii="Segoe UI" w:hAnsi="Segoe UI" w:cs="Segoe UI"/>
          <w:color w:val="auto"/>
          <w:sz w:val="22"/>
          <w:szCs w:val="22"/>
          <w:lang w:val="es-AR"/>
        </w:rPr>
      </w:pPr>
    </w:p>
    <w:p w14:paraId="1CA515FB" w14:textId="77777777" w:rsidR="00307090" w:rsidRPr="008A5ABD" w:rsidRDefault="00307090" w:rsidP="00307090">
      <w:pPr>
        <w:spacing w:after="0" w:line="240" w:lineRule="auto"/>
        <w:rPr>
          <w:rFonts w:ascii="Segoe UI" w:hAnsi="Segoe UI" w:cs="Segoe UI"/>
          <w:b/>
          <w:bCs/>
          <w:sz w:val="20"/>
          <w:szCs w:val="20"/>
          <w:lang w:val="es-419"/>
        </w:rPr>
      </w:pPr>
      <w:r>
        <w:rPr>
          <w:rFonts w:ascii="Segoe UI" w:hAnsi="Segoe UI" w:cs="Segoe UI"/>
          <w:b/>
          <w:bCs/>
          <w:sz w:val="20"/>
          <w:szCs w:val="20"/>
          <w:lang w:val="es"/>
        </w:rPr>
        <w:lastRenderedPageBreak/>
        <w:t>Acerca de Visa</w:t>
      </w:r>
    </w:p>
    <w:p w14:paraId="0448FF73" w14:textId="50820025" w:rsidR="00307090" w:rsidRPr="008A5ABD" w:rsidRDefault="00307090" w:rsidP="00307090">
      <w:pPr>
        <w:spacing w:after="0" w:line="240" w:lineRule="auto"/>
        <w:rPr>
          <w:rFonts w:ascii="Segoe UI" w:hAnsi="Segoe UI" w:cs="Segoe UI"/>
          <w:sz w:val="20"/>
          <w:szCs w:val="20"/>
          <w:lang w:val="es-419"/>
        </w:rPr>
      </w:pPr>
      <w:r>
        <w:rPr>
          <w:rFonts w:ascii="Segoe UI" w:hAnsi="Segoe UI" w:cs="Segoe UI"/>
          <w:sz w:val="20"/>
          <w:szCs w:val="20"/>
          <w:lang w:val="es"/>
        </w:rPr>
        <w:t xml:space="preserve">Visa Inc. (NYSE: V) es la compañía líder mundial en pagos digitales. Nuestra misión es conectar al mundo por medio de la red de pagos más innovadora, confiable y segura, que habilita a las personas, a las empresas y a las economías para prosperar. Nuestra avanzada red de procesamiento global, VisaNet, proporciona pagos seguros y confiables en todo el mundo y es capaz de procesar más de 65.000 mensajes de transacción por segundo. La continua concentración de la compañía en la innovación es un catalizador para el rápido crecimiento del comercio digital en cualquier dispositivo, para todos, en todo </w:t>
      </w:r>
      <w:proofErr w:type="gramStart"/>
      <w:r>
        <w:rPr>
          <w:rFonts w:ascii="Segoe UI" w:hAnsi="Segoe UI" w:cs="Segoe UI"/>
          <w:sz w:val="20"/>
          <w:szCs w:val="20"/>
          <w:lang w:val="es"/>
        </w:rPr>
        <w:t>lugar.Mientras</w:t>
      </w:r>
      <w:proofErr w:type="gramEnd"/>
      <w:r>
        <w:rPr>
          <w:rFonts w:ascii="Segoe UI" w:hAnsi="Segoe UI" w:cs="Segoe UI"/>
          <w:sz w:val="20"/>
          <w:szCs w:val="20"/>
          <w:lang w:val="es"/>
        </w:rPr>
        <w:t xml:space="preserve"> el mundo se mueve de lo análogo a lo digital, Visa aplica su marca, sus productos, su personal, su red y su escala a la tarea de moldear el nuevo futuro del comercio. Para más información, visite Acerca de Visa, visa.com/blog y @VisaNews.</w:t>
      </w:r>
    </w:p>
    <w:p w14:paraId="264C6402" w14:textId="5BA56F06" w:rsidR="006B06B7" w:rsidRPr="008A5ABD" w:rsidRDefault="006B06B7" w:rsidP="00307090">
      <w:pPr>
        <w:spacing w:after="0" w:line="240" w:lineRule="auto"/>
        <w:rPr>
          <w:rFonts w:ascii="Segoe UI" w:hAnsi="Segoe UI" w:cs="Segoe UI"/>
          <w:sz w:val="20"/>
          <w:szCs w:val="20"/>
          <w:lang w:val="es-419"/>
        </w:rPr>
      </w:pPr>
    </w:p>
    <w:p w14:paraId="6712228F" w14:textId="77777777" w:rsidR="006B06B7" w:rsidRPr="008A5ABD" w:rsidRDefault="006B06B7" w:rsidP="006B06B7">
      <w:pPr>
        <w:spacing w:after="0" w:line="240" w:lineRule="auto"/>
        <w:rPr>
          <w:rFonts w:ascii="Segoe UI" w:eastAsia="Segoe UI" w:hAnsi="Segoe UI" w:cs="Segoe UI"/>
          <w:b/>
          <w:bCs/>
          <w:sz w:val="20"/>
          <w:szCs w:val="20"/>
          <w:lang w:val="es-419"/>
        </w:rPr>
      </w:pPr>
      <w:r>
        <w:rPr>
          <w:rFonts w:ascii="Segoe UI" w:eastAsia="Segoe UI" w:hAnsi="Segoe UI" w:cs="Segoe UI"/>
          <w:b/>
          <w:bCs/>
          <w:sz w:val="20"/>
          <w:szCs w:val="20"/>
          <w:lang w:val="es"/>
        </w:rPr>
        <w:t>Acerca de la Fundación Visa</w:t>
      </w:r>
    </w:p>
    <w:p w14:paraId="3DC4A948" w14:textId="7C392BC1" w:rsidR="006B06B7" w:rsidRPr="008A5ABD" w:rsidRDefault="006B06B7" w:rsidP="006B06B7">
      <w:pPr>
        <w:spacing w:after="0" w:line="240" w:lineRule="auto"/>
        <w:rPr>
          <w:rFonts w:ascii="Segoe UI" w:eastAsia="Segoe UI" w:hAnsi="Segoe UI" w:cs="Segoe UI"/>
          <w:sz w:val="20"/>
          <w:szCs w:val="20"/>
          <w:lang w:val="es-419"/>
        </w:rPr>
      </w:pPr>
      <w:r>
        <w:rPr>
          <w:rFonts w:ascii="Segoe UI" w:eastAsia="Segoe UI" w:hAnsi="Segoe UI" w:cs="Segoe UI"/>
          <w:sz w:val="20"/>
          <w:szCs w:val="20"/>
          <w:lang w:val="es"/>
        </w:rPr>
        <w:t xml:space="preserve">El objetivo de la Fundación Visa es fomentar unas economías inclusivas en las que las personas, las empresas y las comunidades puedan prosperar. A través de la inversión y la concesión de subvenciones, la Fundación prioriza la resiliencia y el crecimiento de micro y pequeñas empresas que beneficie a las mujeres. Asimismo, la Fundación respalda las necesidades más amplias de las comunidades, además de la respuesta a los desastres en tiempos de crisis. La Fundación Visa está registrada como entidad 501(c)3 en EE. UU. Para obtener más información, visite </w:t>
      </w:r>
      <w:hyperlink r:id="rId19" w:history="1">
        <w:r>
          <w:rPr>
            <w:rStyle w:val="Hipervnculo"/>
            <w:rFonts w:ascii="Segoe UI" w:eastAsia="Segoe UI" w:hAnsi="Segoe UI" w:cs="Segoe UI"/>
            <w:sz w:val="20"/>
            <w:szCs w:val="20"/>
            <w:lang w:val="es"/>
          </w:rPr>
          <w:t>https://usa.visa.com/about-visa/philanthropy/visa-foundation.html</w:t>
        </w:r>
      </w:hyperlink>
      <w:r>
        <w:rPr>
          <w:rFonts w:ascii="Segoe UI" w:eastAsia="Segoe UI" w:hAnsi="Segoe UI" w:cs="Segoe UI"/>
          <w:sz w:val="20"/>
          <w:szCs w:val="20"/>
          <w:lang w:val="es"/>
        </w:rPr>
        <w:t xml:space="preserve">. </w:t>
      </w:r>
    </w:p>
    <w:p w14:paraId="38507E34" w14:textId="03066ABC" w:rsidR="00E05AAC" w:rsidRPr="008A5ABD" w:rsidRDefault="00E05AAC" w:rsidP="006B06B7">
      <w:pPr>
        <w:spacing w:after="0" w:line="240" w:lineRule="auto"/>
        <w:rPr>
          <w:rFonts w:ascii="Segoe UI" w:eastAsia="Segoe UI" w:hAnsi="Segoe UI" w:cs="Segoe UI"/>
          <w:sz w:val="20"/>
          <w:szCs w:val="20"/>
          <w:lang w:val="es-419"/>
        </w:rPr>
      </w:pPr>
    </w:p>
    <w:p w14:paraId="2839599B" w14:textId="77777777" w:rsidR="00E05AAC" w:rsidRPr="008A5ABD" w:rsidRDefault="00E05AAC" w:rsidP="006B06B7">
      <w:pPr>
        <w:spacing w:after="0" w:line="240" w:lineRule="auto"/>
        <w:rPr>
          <w:rFonts w:ascii="Segoe UI" w:eastAsia="Segoe UI" w:hAnsi="Segoe UI" w:cs="Segoe UI"/>
          <w:sz w:val="20"/>
          <w:szCs w:val="20"/>
          <w:lang w:val="es-419"/>
        </w:rPr>
      </w:pPr>
    </w:p>
    <w:p w14:paraId="61D0729E" w14:textId="33AABE3A" w:rsidR="00307090" w:rsidRPr="00307090" w:rsidRDefault="006B06B7" w:rsidP="008C48EB">
      <w:pPr>
        <w:pStyle w:val="Default"/>
        <w:tabs>
          <w:tab w:val="left" w:pos="9360"/>
        </w:tabs>
        <w:ind w:right="474"/>
        <w:jc w:val="both"/>
        <w:rPr>
          <w:rFonts w:ascii="Segoe UI" w:hAnsi="Segoe UI" w:cs="Segoe UI"/>
          <w:color w:val="auto"/>
          <w:sz w:val="22"/>
          <w:szCs w:val="22"/>
        </w:rPr>
      </w:pPr>
      <w:r>
        <w:rPr>
          <w:rFonts w:ascii="Segoe UI" w:eastAsia="Segoe UI" w:hAnsi="Segoe UI" w:cs="Segoe UI"/>
          <w:b/>
          <w:bCs/>
          <w:lang w:val="es"/>
        </w:rPr>
        <w:t xml:space="preserve"> </w:t>
      </w:r>
    </w:p>
    <w:sectPr w:rsidR="00307090" w:rsidRPr="00307090" w:rsidSect="008C48EB">
      <w:pgSz w:w="12240" w:h="15840"/>
      <w:pgMar w:top="1440" w:right="144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F5DE3" w14:textId="77777777" w:rsidR="0044670D" w:rsidRDefault="0044670D">
      <w:pPr>
        <w:spacing w:after="0" w:line="240" w:lineRule="auto"/>
      </w:pPr>
      <w:r>
        <w:separator/>
      </w:r>
    </w:p>
  </w:endnote>
  <w:endnote w:type="continuationSeparator" w:id="0">
    <w:p w14:paraId="1F4B6636" w14:textId="77777777" w:rsidR="0044670D" w:rsidRDefault="00446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30DF2" w14:textId="77777777" w:rsidR="0044670D" w:rsidRDefault="0044670D">
      <w:pPr>
        <w:spacing w:after="0" w:line="240" w:lineRule="auto"/>
      </w:pPr>
      <w:r>
        <w:separator/>
      </w:r>
    </w:p>
  </w:footnote>
  <w:footnote w:type="continuationSeparator" w:id="0">
    <w:p w14:paraId="79F9DF38" w14:textId="77777777" w:rsidR="0044670D" w:rsidRDefault="0044670D">
      <w:pPr>
        <w:spacing w:after="0" w:line="240" w:lineRule="auto"/>
      </w:pPr>
      <w:r>
        <w:continuationSeparator/>
      </w:r>
    </w:p>
  </w:footnote>
  <w:footnote w:id="1">
    <w:p w14:paraId="34E8E123" w14:textId="515A1B41" w:rsidR="00A24B19" w:rsidRPr="008A5ABD" w:rsidRDefault="00A24B19">
      <w:pPr>
        <w:pStyle w:val="Textonotapie"/>
        <w:rPr>
          <w:lang w:val="es-419"/>
        </w:rPr>
      </w:pPr>
      <w:r>
        <w:rPr>
          <w:rStyle w:val="Refdenotaalpie"/>
          <w:lang w:val="es"/>
        </w:rPr>
        <w:footnoteRef/>
      </w:r>
      <w:r>
        <w:rPr>
          <w:lang w:val="es"/>
        </w:rPr>
        <w:t xml:space="preserve"> </w:t>
      </w:r>
      <w:hyperlink r:id="rId1" w:history="1">
        <w:r>
          <w:rPr>
            <w:rStyle w:val="Hipervnculo"/>
            <w:lang w:val="es"/>
          </w:rPr>
          <w:t>https://www.practicalbusinessskills.org/</w:t>
        </w:r>
      </w:hyperlink>
      <w:r>
        <w:rPr>
          <w:lang w:val="es"/>
        </w:rPr>
        <w:t xml:space="preserve"> </w:t>
      </w:r>
    </w:p>
  </w:footnote>
  <w:footnote w:id="2">
    <w:p w14:paraId="08E0B732" w14:textId="77777777" w:rsidR="00966561" w:rsidRPr="008A5ABD" w:rsidRDefault="00966561" w:rsidP="00966561">
      <w:pPr>
        <w:pStyle w:val="Textonotapie"/>
        <w:rPr>
          <w:lang w:val="es-419"/>
        </w:rPr>
      </w:pPr>
      <w:r>
        <w:rPr>
          <w:rStyle w:val="Refdenotaalpie"/>
          <w:lang w:val="es"/>
        </w:rPr>
        <w:footnoteRef/>
      </w:r>
      <w:r>
        <w:rPr>
          <w:lang w:val="es"/>
        </w:rPr>
        <w:t xml:space="preserve"> Fuente: Banco Mundial </w:t>
      </w:r>
      <w:hyperlink r:id="rId2" w:history="1">
        <w:r>
          <w:rPr>
            <w:rStyle w:val="Hipervnculo"/>
            <w:lang w:val="es"/>
          </w:rPr>
          <w:t>https://www.worldbank.org/en/topic/smefinance</w:t>
        </w:r>
      </w:hyperlink>
      <w:r>
        <w:rPr>
          <w:lang w:val="e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952E3"/>
    <w:multiLevelType w:val="hybridMultilevel"/>
    <w:tmpl w:val="21CE612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169F5"/>
    <w:multiLevelType w:val="hybridMultilevel"/>
    <w:tmpl w:val="4D6ED69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0E0A41A0"/>
    <w:multiLevelType w:val="hybridMultilevel"/>
    <w:tmpl w:val="AC7A38D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31720"/>
    <w:multiLevelType w:val="hybridMultilevel"/>
    <w:tmpl w:val="189434C8"/>
    <w:lvl w:ilvl="0" w:tplc="9E5CA27C">
      <w:start w:val="3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41152"/>
    <w:multiLevelType w:val="hybridMultilevel"/>
    <w:tmpl w:val="21CC11E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657CB"/>
    <w:multiLevelType w:val="multilevel"/>
    <w:tmpl w:val="8018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882653"/>
    <w:multiLevelType w:val="hybridMultilevel"/>
    <w:tmpl w:val="FC82A3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2664F86"/>
    <w:multiLevelType w:val="hybridMultilevel"/>
    <w:tmpl w:val="F7E22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372921"/>
    <w:multiLevelType w:val="hybridMultilevel"/>
    <w:tmpl w:val="FFFFFFFF"/>
    <w:lvl w:ilvl="0" w:tplc="4394FE2E">
      <w:start w:val="1"/>
      <w:numFmt w:val="bullet"/>
      <w:lvlText w:val=""/>
      <w:lvlJc w:val="left"/>
      <w:pPr>
        <w:ind w:left="720" w:hanging="360"/>
      </w:pPr>
      <w:rPr>
        <w:rFonts w:ascii="Symbol" w:hAnsi="Symbol" w:hint="default"/>
      </w:rPr>
    </w:lvl>
    <w:lvl w:ilvl="1" w:tplc="E9806886">
      <w:start w:val="1"/>
      <w:numFmt w:val="bullet"/>
      <w:lvlText w:val="o"/>
      <w:lvlJc w:val="left"/>
      <w:pPr>
        <w:ind w:left="1440" w:hanging="360"/>
      </w:pPr>
      <w:rPr>
        <w:rFonts w:ascii="Courier New" w:hAnsi="Courier New" w:hint="default"/>
      </w:rPr>
    </w:lvl>
    <w:lvl w:ilvl="2" w:tplc="365CC18C">
      <w:start w:val="1"/>
      <w:numFmt w:val="bullet"/>
      <w:lvlText w:val=""/>
      <w:lvlJc w:val="left"/>
      <w:pPr>
        <w:ind w:left="2160" w:hanging="360"/>
      </w:pPr>
      <w:rPr>
        <w:rFonts w:ascii="Wingdings" w:hAnsi="Wingdings" w:hint="default"/>
      </w:rPr>
    </w:lvl>
    <w:lvl w:ilvl="3" w:tplc="CA383FD0">
      <w:start w:val="1"/>
      <w:numFmt w:val="bullet"/>
      <w:lvlText w:val=""/>
      <w:lvlJc w:val="left"/>
      <w:pPr>
        <w:ind w:left="2880" w:hanging="360"/>
      </w:pPr>
      <w:rPr>
        <w:rFonts w:ascii="Symbol" w:hAnsi="Symbol" w:hint="default"/>
      </w:rPr>
    </w:lvl>
    <w:lvl w:ilvl="4" w:tplc="891455C0">
      <w:start w:val="1"/>
      <w:numFmt w:val="bullet"/>
      <w:lvlText w:val="o"/>
      <w:lvlJc w:val="left"/>
      <w:pPr>
        <w:ind w:left="3600" w:hanging="360"/>
      </w:pPr>
      <w:rPr>
        <w:rFonts w:ascii="Courier New" w:hAnsi="Courier New" w:hint="default"/>
      </w:rPr>
    </w:lvl>
    <w:lvl w:ilvl="5" w:tplc="04720304">
      <w:start w:val="1"/>
      <w:numFmt w:val="bullet"/>
      <w:lvlText w:val=""/>
      <w:lvlJc w:val="left"/>
      <w:pPr>
        <w:ind w:left="4320" w:hanging="360"/>
      </w:pPr>
      <w:rPr>
        <w:rFonts w:ascii="Wingdings" w:hAnsi="Wingdings" w:hint="default"/>
      </w:rPr>
    </w:lvl>
    <w:lvl w:ilvl="6" w:tplc="334693B4">
      <w:start w:val="1"/>
      <w:numFmt w:val="bullet"/>
      <w:lvlText w:val=""/>
      <w:lvlJc w:val="left"/>
      <w:pPr>
        <w:ind w:left="5040" w:hanging="360"/>
      </w:pPr>
      <w:rPr>
        <w:rFonts w:ascii="Symbol" w:hAnsi="Symbol" w:hint="default"/>
      </w:rPr>
    </w:lvl>
    <w:lvl w:ilvl="7" w:tplc="03A2C78A">
      <w:start w:val="1"/>
      <w:numFmt w:val="bullet"/>
      <w:lvlText w:val="o"/>
      <w:lvlJc w:val="left"/>
      <w:pPr>
        <w:ind w:left="5760" w:hanging="360"/>
      </w:pPr>
      <w:rPr>
        <w:rFonts w:ascii="Courier New" w:hAnsi="Courier New" w:hint="default"/>
      </w:rPr>
    </w:lvl>
    <w:lvl w:ilvl="8" w:tplc="95321456">
      <w:start w:val="1"/>
      <w:numFmt w:val="bullet"/>
      <w:lvlText w:val=""/>
      <w:lvlJc w:val="left"/>
      <w:pPr>
        <w:ind w:left="6480" w:hanging="360"/>
      </w:pPr>
      <w:rPr>
        <w:rFonts w:ascii="Wingdings" w:hAnsi="Wingdings" w:hint="default"/>
      </w:rPr>
    </w:lvl>
  </w:abstractNum>
  <w:abstractNum w:abstractNumId="9" w15:restartNumberingAfterBreak="0">
    <w:nsid w:val="76450159"/>
    <w:multiLevelType w:val="hybridMultilevel"/>
    <w:tmpl w:val="C2466A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98E097F"/>
    <w:multiLevelType w:val="hybridMultilevel"/>
    <w:tmpl w:val="1F3CAF4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1" w15:restartNumberingAfterBreak="0">
    <w:nsid w:val="7D9C1BDF"/>
    <w:multiLevelType w:val="hybridMultilevel"/>
    <w:tmpl w:val="C076F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564B85"/>
    <w:multiLevelType w:val="hybridMultilevel"/>
    <w:tmpl w:val="D61805BC"/>
    <w:lvl w:ilvl="0" w:tplc="88CC5FCE">
      <w:start w:val="3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6"/>
  </w:num>
  <w:num w:numId="4">
    <w:abstractNumId w:val="7"/>
  </w:num>
  <w:num w:numId="5">
    <w:abstractNumId w:val="0"/>
  </w:num>
  <w:num w:numId="6">
    <w:abstractNumId w:val="4"/>
  </w:num>
  <w:num w:numId="7">
    <w:abstractNumId w:val="2"/>
  </w:num>
  <w:num w:numId="8">
    <w:abstractNumId w:val="10"/>
  </w:num>
  <w:num w:numId="9">
    <w:abstractNumId w:val="1"/>
  </w:num>
  <w:num w:numId="10">
    <w:abstractNumId w:val="8"/>
  </w:num>
  <w:num w:numId="11">
    <w:abstractNumId w:val="1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_tradnl" w:vendorID="64" w:dllVersion="6" w:nlCheck="1" w:checkStyle="0"/>
  <w:activeWritingStyle w:appName="MSWord" w:lang="es-CO" w:vendorID="64" w:dllVersion="6" w:nlCheck="1" w:checkStyle="0"/>
  <w:activeWritingStyle w:appName="MSWord" w:lang="es-419" w:vendorID="64" w:dllVersion="6" w:nlCheck="1" w:checkStyle="0"/>
  <w:activeWritingStyle w:appName="MSWord" w:lang="en-US" w:vendorID="64" w:dllVersion="6" w:nlCheck="1" w:checkStyle="0"/>
  <w:activeWritingStyle w:appName="MSWord" w:lang="en-US" w:vendorID="64" w:dllVersion="0" w:nlCheck="1" w:checkStyle="0"/>
  <w:activeWritingStyle w:appName="MSWord" w:lang="pt-BR" w:vendorID="64" w:dllVersion="6" w:nlCheck="1" w:checkStyle="0"/>
  <w:activeWritingStyle w:appName="MSWord" w:lang="es-419" w:vendorID="64" w:dllVersion="0" w:nlCheck="1" w:checkStyle="0"/>
  <w:activeWritingStyle w:appName="MSWord" w:lang="en-GB" w:vendorID="64" w:dllVersion="6" w:nlCheck="1" w:checkStyle="0"/>
  <w:activeWritingStyle w:appName="MSWord" w:lang="es-ES_tradnl" w:vendorID="64" w:dllVersion="0" w:nlCheck="1" w:checkStyle="0"/>
  <w:activeWritingStyle w:appName="MSWord" w:lang="pt-BR" w:vendorID="64" w:dllVersion="0" w:nlCheck="1" w:checkStyle="0"/>
  <w:activeWritingStyle w:appName="MSWord" w:lang="es-AR"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CAF"/>
    <w:rsid w:val="000037E2"/>
    <w:rsid w:val="00006DB9"/>
    <w:rsid w:val="000144B2"/>
    <w:rsid w:val="00016557"/>
    <w:rsid w:val="00020AA4"/>
    <w:rsid w:val="00060BF1"/>
    <w:rsid w:val="00065D6F"/>
    <w:rsid w:val="00082E10"/>
    <w:rsid w:val="00083516"/>
    <w:rsid w:val="00094803"/>
    <w:rsid w:val="000978C1"/>
    <w:rsid w:val="000A355C"/>
    <w:rsid w:val="000B4660"/>
    <w:rsid w:val="000E3684"/>
    <w:rsid w:val="000E55EB"/>
    <w:rsid w:val="000E60F2"/>
    <w:rsid w:val="000F1933"/>
    <w:rsid w:val="000F51FF"/>
    <w:rsid w:val="00101597"/>
    <w:rsid w:val="001105A6"/>
    <w:rsid w:val="00111010"/>
    <w:rsid w:val="00111240"/>
    <w:rsid w:val="00113A5A"/>
    <w:rsid w:val="001201E6"/>
    <w:rsid w:val="00124B0D"/>
    <w:rsid w:val="001260D0"/>
    <w:rsid w:val="00132774"/>
    <w:rsid w:val="0014378E"/>
    <w:rsid w:val="00143F5E"/>
    <w:rsid w:val="001447F9"/>
    <w:rsid w:val="001449EB"/>
    <w:rsid w:val="0015190B"/>
    <w:rsid w:val="001528B2"/>
    <w:rsid w:val="00155689"/>
    <w:rsid w:val="00156D00"/>
    <w:rsid w:val="001851FD"/>
    <w:rsid w:val="00195520"/>
    <w:rsid w:val="001961F6"/>
    <w:rsid w:val="001B0F29"/>
    <w:rsid w:val="001B3C46"/>
    <w:rsid w:val="001B5916"/>
    <w:rsid w:val="001C1B2A"/>
    <w:rsid w:val="001C2CF9"/>
    <w:rsid w:val="001E4C6C"/>
    <w:rsid w:val="00203CF7"/>
    <w:rsid w:val="00206D3F"/>
    <w:rsid w:val="002174A6"/>
    <w:rsid w:val="00242C08"/>
    <w:rsid w:val="00252A76"/>
    <w:rsid w:val="00253000"/>
    <w:rsid w:val="0025474F"/>
    <w:rsid w:val="00256FCD"/>
    <w:rsid w:val="002640C3"/>
    <w:rsid w:val="00264FDB"/>
    <w:rsid w:val="00267AE9"/>
    <w:rsid w:val="00271AD9"/>
    <w:rsid w:val="00275C1D"/>
    <w:rsid w:val="00275D35"/>
    <w:rsid w:val="00285117"/>
    <w:rsid w:val="00285E48"/>
    <w:rsid w:val="00290EA1"/>
    <w:rsid w:val="00297101"/>
    <w:rsid w:val="002A016E"/>
    <w:rsid w:val="002C365A"/>
    <w:rsid w:val="002E2C0D"/>
    <w:rsid w:val="003036DA"/>
    <w:rsid w:val="00307090"/>
    <w:rsid w:val="003177EF"/>
    <w:rsid w:val="003179F9"/>
    <w:rsid w:val="00320939"/>
    <w:rsid w:val="00321C5E"/>
    <w:rsid w:val="00324045"/>
    <w:rsid w:val="00326DF2"/>
    <w:rsid w:val="0033175F"/>
    <w:rsid w:val="00340E6D"/>
    <w:rsid w:val="00354704"/>
    <w:rsid w:val="0036354B"/>
    <w:rsid w:val="00363A49"/>
    <w:rsid w:val="00370065"/>
    <w:rsid w:val="0038038C"/>
    <w:rsid w:val="003B3B9E"/>
    <w:rsid w:val="003B5BE7"/>
    <w:rsid w:val="003C274D"/>
    <w:rsid w:val="003C481A"/>
    <w:rsid w:val="003D1814"/>
    <w:rsid w:val="003D1FA5"/>
    <w:rsid w:val="003D7685"/>
    <w:rsid w:val="003E05CD"/>
    <w:rsid w:val="003E0992"/>
    <w:rsid w:val="003E38FA"/>
    <w:rsid w:val="003E5918"/>
    <w:rsid w:val="003E6841"/>
    <w:rsid w:val="003F40E1"/>
    <w:rsid w:val="00401814"/>
    <w:rsid w:val="00420EE4"/>
    <w:rsid w:val="0042702D"/>
    <w:rsid w:val="00430F1F"/>
    <w:rsid w:val="00435E78"/>
    <w:rsid w:val="004425C7"/>
    <w:rsid w:val="0044670D"/>
    <w:rsid w:val="00447679"/>
    <w:rsid w:val="00462E63"/>
    <w:rsid w:val="004741DD"/>
    <w:rsid w:val="00477A4F"/>
    <w:rsid w:val="00481EC7"/>
    <w:rsid w:val="00492B66"/>
    <w:rsid w:val="004A24DB"/>
    <w:rsid w:val="004B1B06"/>
    <w:rsid w:val="004B2479"/>
    <w:rsid w:val="004B4007"/>
    <w:rsid w:val="004B6274"/>
    <w:rsid w:val="004B7619"/>
    <w:rsid w:val="004B7C38"/>
    <w:rsid w:val="004E0E03"/>
    <w:rsid w:val="004E1957"/>
    <w:rsid w:val="004E5318"/>
    <w:rsid w:val="004F148C"/>
    <w:rsid w:val="00503A90"/>
    <w:rsid w:val="00506B08"/>
    <w:rsid w:val="005078B1"/>
    <w:rsid w:val="0051557C"/>
    <w:rsid w:val="00531989"/>
    <w:rsid w:val="00535F2B"/>
    <w:rsid w:val="005458EC"/>
    <w:rsid w:val="005532A1"/>
    <w:rsid w:val="00574A87"/>
    <w:rsid w:val="0058031C"/>
    <w:rsid w:val="005823CF"/>
    <w:rsid w:val="005C573E"/>
    <w:rsid w:val="005C7D72"/>
    <w:rsid w:val="005D4D6F"/>
    <w:rsid w:val="005D6913"/>
    <w:rsid w:val="005E208D"/>
    <w:rsid w:val="005E36A1"/>
    <w:rsid w:val="005E7C10"/>
    <w:rsid w:val="005F25F0"/>
    <w:rsid w:val="00614E8B"/>
    <w:rsid w:val="00616803"/>
    <w:rsid w:val="00616A19"/>
    <w:rsid w:val="00620E7E"/>
    <w:rsid w:val="0063512E"/>
    <w:rsid w:val="00640CBC"/>
    <w:rsid w:val="00641585"/>
    <w:rsid w:val="00651141"/>
    <w:rsid w:val="00661647"/>
    <w:rsid w:val="00663B75"/>
    <w:rsid w:val="00664090"/>
    <w:rsid w:val="00676D28"/>
    <w:rsid w:val="0069783D"/>
    <w:rsid w:val="00697DC3"/>
    <w:rsid w:val="006A3F72"/>
    <w:rsid w:val="006B06B7"/>
    <w:rsid w:val="006B22B9"/>
    <w:rsid w:val="006B2446"/>
    <w:rsid w:val="006B6716"/>
    <w:rsid w:val="006E4337"/>
    <w:rsid w:val="006F3A30"/>
    <w:rsid w:val="006F4CE2"/>
    <w:rsid w:val="00726039"/>
    <w:rsid w:val="00734D72"/>
    <w:rsid w:val="00751A9B"/>
    <w:rsid w:val="0075377D"/>
    <w:rsid w:val="007623DB"/>
    <w:rsid w:val="00767431"/>
    <w:rsid w:val="007737E0"/>
    <w:rsid w:val="00794670"/>
    <w:rsid w:val="007962C0"/>
    <w:rsid w:val="007B3039"/>
    <w:rsid w:val="007B461E"/>
    <w:rsid w:val="007C27ED"/>
    <w:rsid w:val="007C5305"/>
    <w:rsid w:val="007E06CC"/>
    <w:rsid w:val="00803796"/>
    <w:rsid w:val="00807A00"/>
    <w:rsid w:val="00815621"/>
    <w:rsid w:val="00825EE0"/>
    <w:rsid w:val="00852402"/>
    <w:rsid w:val="008647B0"/>
    <w:rsid w:val="008678CE"/>
    <w:rsid w:val="00877E19"/>
    <w:rsid w:val="008921C6"/>
    <w:rsid w:val="008960ED"/>
    <w:rsid w:val="008978FB"/>
    <w:rsid w:val="008A5ABD"/>
    <w:rsid w:val="008B544B"/>
    <w:rsid w:val="008C48EB"/>
    <w:rsid w:val="008D0193"/>
    <w:rsid w:val="008D300E"/>
    <w:rsid w:val="008D6403"/>
    <w:rsid w:val="008F1358"/>
    <w:rsid w:val="008F59D8"/>
    <w:rsid w:val="008F61CD"/>
    <w:rsid w:val="0091366C"/>
    <w:rsid w:val="009164C4"/>
    <w:rsid w:val="00920254"/>
    <w:rsid w:val="00930367"/>
    <w:rsid w:val="009324C9"/>
    <w:rsid w:val="00945CA2"/>
    <w:rsid w:val="0095674E"/>
    <w:rsid w:val="00957135"/>
    <w:rsid w:val="00964646"/>
    <w:rsid w:val="00966561"/>
    <w:rsid w:val="009774E4"/>
    <w:rsid w:val="009A0203"/>
    <w:rsid w:val="009A38C4"/>
    <w:rsid w:val="009B0CAF"/>
    <w:rsid w:val="009C535F"/>
    <w:rsid w:val="009D1DCD"/>
    <w:rsid w:val="009D3202"/>
    <w:rsid w:val="009E1197"/>
    <w:rsid w:val="009E4F48"/>
    <w:rsid w:val="00A03752"/>
    <w:rsid w:val="00A04F7F"/>
    <w:rsid w:val="00A24B19"/>
    <w:rsid w:val="00A30A01"/>
    <w:rsid w:val="00A341A6"/>
    <w:rsid w:val="00A422A4"/>
    <w:rsid w:val="00A502CA"/>
    <w:rsid w:val="00A54ED6"/>
    <w:rsid w:val="00A5605C"/>
    <w:rsid w:val="00A6767C"/>
    <w:rsid w:val="00A87F8D"/>
    <w:rsid w:val="00A93ED0"/>
    <w:rsid w:val="00AA03D1"/>
    <w:rsid w:val="00AA2EAA"/>
    <w:rsid w:val="00AA5736"/>
    <w:rsid w:val="00AF0894"/>
    <w:rsid w:val="00AF169A"/>
    <w:rsid w:val="00AF7E4D"/>
    <w:rsid w:val="00B06ADA"/>
    <w:rsid w:val="00B07331"/>
    <w:rsid w:val="00B21E2D"/>
    <w:rsid w:val="00B21F92"/>
    <w:rsid w:val="00B30CA9"/>
    <w:rsid w:val="00B400A1"/>
    <w:rsid w:val="00B45E83"/>
    <w:rsid w:val="00B64DF3"/>
    <w:rsid w:val="00B76CC9"/>
    <w:rsid w:val="00B77F11"/>
    <w:rsid w:val="00B816B8"/>
    <w:rsid w:val="00B93BEE"/>
    <w:rsid w:val="00BA7791"/>
    <w:rsid w:val="00BB77EE"/>
    <w:rsid w:val="00BC6492"/>
    <w:rsid w:val="00BD2D43"/>
    <w:rsid w:val="00C0063A"/>
    <w:rsid w:val="00C06B9C"/>
    <w:rsid w:val="00C167E0"/>
    <w:rsid w:val="00C16C22"/>
    <w:rsid w:val="00C25FE6"/>
    <w:rsid w:val="00C3381F"/>
    <w:rsid w:val="00C47BDF"/>
    <w:rsid w:val="00C56929"/>
    <w:rsid w:val="00C6579F"/>
    <w:rsid w:val="00C675EF"/>
    <w:rsid w:val="00C859E5"/>
    <w:rsid w:val="00C9368B"/>
    <w:rsid w:val="00C967D9"/>
    <w:rsid w:val="00CA0240"/>
    <w:rsid w:val="00CA2AB6"/>
    <w:rsid w:val="00CA6A42"/>
    <w:rsid w:val="00CB1695"/>
    <w:rsid w:val="00CC6FC1"/>
    <w:rsid w:val="00CD447D"/>
    <w:rsid w:val="00CE3F06"/>
    <w:rsid w:val="00CF3718"/>
    <w:rsid w:val="00D06B91"/>
    <w:rsid w:val="00D173C1"/>
    <w:rsid w:val="00D2148E"/>
    <w:rsid w:val="00D236F1"/>
    <w:rsid w:val="00D265BB"/>
    <w:rsid w:val="00D31269"/>
    <w:rsid w:val="00D321D5"/>
    <w:rsid w:val="00D35B68"/>
    <w:rsid w:val="00D37CB3"/>
    <w:rsid w:val="00D41B40"/>
    <w:rsid w:val="00D46218"/>
    <w:rsid w:val="00D46E24"/>
    <w:rsid w:val="00D5322B"/>
    <w:rsid w:val="00D60664"/>
    <w:rsid w:val="00D7011D"/>
    <w:rsid w:val="00D71C53"/>
    <w:rsid w:val="00D731D8"/>
    <w:rsid w:val="00D81ACD"/>
    <w:rsid w:val="00D87BAF"/>
    <w:rsid w:val="00D91172"/>
    <w:rsid w:val="00D97EBE"/>
    <w:rsid w:val="00DB162D"/>
    <w:rsid w:val="00DB2685"/>
    <w:rsid w:val="00DB4FB8"/>
    <w:rsid w:val="00DB555F"/>
    <w:rsid w:val="00DD15AB"/>
    <w:rsid w:val="00DE3B96"/>
    <w:rsid w:val="00DE3F05"/>
    <w:rsid w:val="00DF5A26"/>
    <w:rsid w:val="00E05AAC"/>
    <w:rsid w:val="00E10DE3"/>
    <w:rsid w:val="00E2094A"/>
    <w:rsid w:val="00E24670"/>
    <w:rsid w:val="00E31B19"/>
    <w:rsid w:val="00E324CC"/>
    <w:rsid w:val="00E36F6D"/>
    <w:rsid w:val="00E55CB0"/>
    <w:rsid w:val="00E600A7"/>
    <w:rsid w:val="00E66951"/>
    <w:rsid w:val="00E72C52"/>
    <w:rsid w:val="00E9144E"/>
    <w:rsid w:val="00E9697E"/>
    <w:rsid w:val="00EA4F12"/>
    <w:rsid w:val="00EB50E8"/>
    <w:rsid w:val="00EB7F1B"/>
    <w:rsid w:val="00ED533C"/>
    <w:rsid w:val="00EE07C5"/>
    <w:rsid w:val="00F00041"/>
    <w:rsid w:val="00F06386"/>
    <w:rsid w:val="00F24E38"/>
    <w:rsid w:val="00F47D1A"/>
    <w:rsid w:val="00F5331B"/>
    <w:rsid w:val="00F6158D"/>
    <w:rsid w:val="00F71295"/>
    <w:rsid w:val="00F76FF9"/>
    <w:rsid w:val="00F77C64"/>
    <w:rsid w:val="00F91C66"/>
    <w:rsid w:val="00FA1F65"/>
    <w:rsid w:val="00FB167F"/>
    <w:rsid w:val="00FC2E52"/>
    <w:rsid w:val="00FC5C89"/>
    <w:rsid w:val="00FF31B7"/>
    <w:rsid w:val="053FF1F3"/>
    <w:rsid w:val="237A7440"/>
    <w:rsid w:val="263E631B"/>
    <w:rsid w:val="42A2B9BC"/>
    <w:rsid w:val="444CACD7"/>
    <w:rsid w:val="75440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79A36"/>
  <w15:chartTrackingRefBased/>
  <w15:docId w15:val="{EED730AF-6FC8-4073-8F17-164461DD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8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isaDocumentname">
    <w:name w:val="Visa Document name"/>
    <w:rsid w:val="003E5918"/>
    <w:pPr>
      <w:spacing w:after="120" w:line="240" w:lineRule="exact"/>
    </w:pPr>
    <w:rPr>
      <w:rFonts w:ascii="Segoe UI" w:eastAsia="Times New Roman" w:hAnsi="Segoe UI" w:cs="Times New Roman"/>
      <w:b/>
      <w:caps/>
      <w:color w:val="44546A" w:themeColor="text2"/>
      <w:spacing w:val="36"/>
      <w:sz w:val="19"/>
      <w:szCs w:val="20"/>
    </w:rPr>
  </w:style>
  <w:style w:type="paragraph" w:customStyle="1" w:styleId="VisaHeadline">
    <w:name w:val="Visa Headline"/>
    <w:rsid w:val="003E5918"/>
    <w:pPr>
      <w:pBdr>
        <w:top w:val="single" w:sz="8" w:space="6" w:color="0023A0"/>
        <w:bottom w:val="single" w:sz="8" w:space="6" w:color="0023A0"/>
      </w:pBdr>
      <w:spacing w:after="0" w:line="480" w:lineRule="exact"/>
    </w:pPr>
    <w:rPr>
      <w:rFonts w:ascii="Segoe UI" w:eastAsia="Times New Roman" w:hAnsi="Segoe UI" w:cs="Times New Roman"/>
      <w:color w:val="1A1F71"/>
      <w:sz w:val="40"/>
      <w:szCs w:val="20"/>
    </w:rPr>
  </w:style>
  <w:style w:type="paragraph" w:customStyle="1" w:styleId="VisaHeadLevelOne">
    <w:name w:val="Visa Head Level One"/>
    <w:autoRedefine/>
    <w:rsid w:val="003E5918"/>
    <w:pPr>
      <w:spacing w:before="120" w:after="0" w:line="312" w:lineRule="auto"/>
      <w:jc w:val="center"/>
    </w:pPr>
    <w:rPr>
      <w:rFonts w:ascii="Segoe UI" w:eastAsia="Times New Roman" w:hAnsi="Segoe UI" w:cs="Segoe UI"/>
      <w:b/>
      <w:i/>
      <w:color w:val="000000" w:themeColor="text1"/>
      <w:sz w:val="20"/>
      <w:szCs w:val="20"/>
    </w:rPr>
  </w:style>
  <w:style w:type="paragraph" w:customStyle="1" w:styleId="VisaBodyText">
    <w:name w:val="Visa Body Text"/>
    <w:rsid w:val="003E5918"/>
    <w:pPr>
      <w:spacing w:line="360" w:lineRule="auto"/>
    </w:pPr>
    <w:rPr>
      <w:rFonts w:ascii="Segoe UI" w:eastAsia="Times New Roman" w:hAnsi="Segoe UI" w:cs="Arial"/>
      <w:bCs/>
      <w:color w:val="000000" w:themeColor="text1"/>
      <w:sz w:val="20"/>
      <w:szCs w:val="20"/>
    </w:rPr>
  </w:style>
  <w:style w:type="paragraph" w:customStyle="1" w:styleId="VisaNoteText">
    <w:name w:val="Visa Note Text"/>
    <w:basedOn w:val="VisaBodyText"/>
    <w:rsid w:val="003E5918"/>
    <w:pPr>
      <w:spacing w:line="240" w:lineRule="auto"/>
    </w:pPr>
  </w:style>
  <w:style w:type="character" w:styleId="Hipervnculo">
    <w:name w:val="Hyperlink"/>
    <w:basedOn w:val="Fuentedeprrafopredeter"/>
    <w:uiPriority w:val="99"/>
    <w:unhideWhenUsed/>
    <w:rsid w:val="001B0F29"/>
    <w:rPr>
      <w:color w:val="0563C1" w:themeColor="hyperlink"/>
      <w:u w:val="single"/>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paragraph" w:styleId="NormalWeb">
    <w:name w:val="Normal (Web)"/>
    <w:basedOn w:val="Normal"/>
    <w:uiPriority w:val="99"/>
    <w:unhideWhenUsed/>
    <w:rsid w:val="004E0E03"/>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4E0E03"/>
    <w:rPr>
      <w:sz w:val="16"/>
      <w:szCs w:val="16"/>
    </w:rPr>
  </w:style>
  <w:style w:type="paragraph" w:styleId="Textocomentario">
    <w:name w:val="annotation text"/>
    <w:basedOn w:val="Normal"/>
    <w:link w:val="TextocomentarioCar"/>
    <w:uiPriority w:val="99"/>
    <w:semiHidden/>
    <w:unhideWhenUsed/>
    <w:rsid w:val="004E0E0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E0E03"/>
    <w:rPr>
      <w:sz w:val="20"/>
      <w:szCs w:val="20"/>
    </w:rPr>
  </w:style>
  <w:style w:type="character" w:customStyle="1" w:styleId="tlid-translation">
    <w:name w:val="tlid-translation"/>
    <w:basedOn w:val="Fuentedeprrafopredeter"/>
    <w:rsid w:val="004E0E03"/>
  </w:style>
  <w:style w:type="paragraph" w:customStyle="1" w:styleId="Default">
    <w:name w:val="Default"/>
    <w:rsid w:val="004E0E03"/>
    <w:pPr>
      <w:autoSpaceDE w:val="0"/>
      <w:autoSpaceDN w:val="0"/>
      <w:adjustRightInd w:val="0"/>
      <w:spacing w:after="0" w:line="240" w:lineRule="auto"/>
    </w:pPr>
    <w:rPr>
      <w:rFonts w:ascii="Arial" w:hAnsi="Arial" w:cs="Arial"/>
      <w:color w:val="000000"/>
      <w:sz w:val="24"/>
      <w:szCs w:val="24"/>
      <w:lang w:val="es-DO"/>
    </w:rPr>
  </w:style>
  <w:style w:type="paragraph" w:styleId="Textodeglobo">
    <w:name w:val="Balloon Text"/>
    <w:basedOn w:val="Normal"/>
    <w:link w:val="TextodegloboCar"/>
    <w:uiPriority w:val="99"/>
    <w:semiHidden/>
    <w:unhideWhenUsed/>
    <w:rsid w:val="004E0E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0E03"/>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640C3"/>
    <w:rPr>
      <w:b/>
      <w:bCs/>
    </w:rPr>
  </w:style>
  <w:style w:type="character" w:customStyle="1" w:styleId="AsuntodelcomentarioCar">
    <w:name w:val="Asunto del comentario Car"/>
    <w:basedOn w:val="TextocomentarioCar"/>
    <w:link w:val="Asuntodelcomentario"/>
    <w:uiPriority w:val="99"/>
    <w:semiHidden/>
    <w:rsid w:val="002640C3"/>
    <w:rPr>
      <w:b/>
      <w:bCs/>
      <w:sz w:val="20"/>
      <w:szCs w:val="20"/>
    </w:rPr>
  </w:style>
  <w:style w:type="paragraph" w:styleId="Prrafodelista">
    <w:name w:val="List Paragraph"/>
    <w:aliases w:val="Bullet List,FooterText,Paragraphe de liste1,numbered,Listenabsatz,リスト段落,Paragrafo elenco,List Paragraph1,Question,Executive Summary List,cS List Paragraph,Bulletr List Paragraph,列出段落,列出段落1,List Paragraph2,List Paragraph21,リスト段落1,Foot,bl"/>
    <w:basedOn w:val="Normal"/>
    <w:link w:val="PrrafodelistaCar"/>
    <w:uiPriority w:val="34"/>
    <w:qFormat/>
    <w:rsid w:val="00676D28"/>
    <w:pPr>
      <w:ind w:left="720"/>
      <w:contextualSpacing/>
    </w:pPr>
  </w:style>
  <w:style w:type="paragraph" w:styleId="Revisin">
    <w:name w:val="Revision"/>
    <w:hidden/>
    <w:uiPriority w:val="99"/>
    <w:semiHidden/>
    <w:rsid w:val="00F77C64"/>
    <w:pPr>
      <w:spacing w:after="0" w:line="240" w:lineRule="auto"/>
    </w:pPr>
  </w:style>
  <w:style w:type="paragraph" w:styleId="Textonotapie">
    <w:name w:val="footnote text"/>
    <w:basedOn w:val="Normal"/>
    <w:link w:val="TextonotapieCar"/>
    <w:uiPriority w:val="99"/>
    <w:unhideWhenUsed/>
    <w:rsid w:val="00BD2D43"/>
    <w:pPr>
      <w:spacing w:after="0" w:line="240" w:lineRule="auto"/>
    </w:pPr>
    <w:rPr>
      <w:sz w:val="20"/>
      <w:szCs w:val="20"/>
    </w:rPr>
  </w:style>
  <w:style w:type="character" w:customStyle="1" w:styleId="TextonotapieCar">
    <w:name w:val="Texto nota pie Car"/>
    <w:basedOn w:val="Fuentedeprrafopredeter"/>
    <w:link w:val="Textonotapie"/>
    <w:uiPriority w:val="99"/>
    <w:rsid w:val="00BD2D43"/>
    <w:rPr>
      <w:sz w:val="20"/>
      <w:szCs w:val="20"/>
    </w:rPr>
  </w:style>
  <w:style w:type="character" w:styleId="Refdenotaalpie">
    <w:name w:val="footnote reference"/>
    <w:basedOn w:val="Fuentedeprrafopredeter"/>
    <w:uiPriority w:val="99"/>
    <w:unhideWhenUsed/>
    <w:rsid w:val="00BD2D43"/>
    <w:rPr>
      <w:vertAlign w:val="superscript"/>
    </w:rPr>
  </w:style>
  <w:style w:type="paragraph" w:customStyle="1" w:styleId="paragraph">
    <w:name w:val="paragraph"/>
    <w:basedOn w:val="Normal"/>
    <w:rsid w:val="008C48EB"/>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Fuentedeprrafopredeter"/>
    <w:rsid w:val="008C48EB"/>
  </w:style>
  <w:style w:type="character" w:customStyle="1" w:styleId="eop">
    <w:name w:val="eop"/>
    <w:basedOn w:val="Fuentedeprrafopredeter"/>
    <w:rsid w:val="008C48EB"/>
  </w:style>
  <w:style w:type="character" w:styleId="Textoennegrita">
    <w:name w:val="Strong"/>
    <w:basedOn w:val="Fuentedeprrafopredeter"/>
    <w:uiPriority w:val="22"/>
    <w:qFormat/>
    <w:rsid w:val="005823CF"/>
    <w:rPr>
      <w:b/>
      <w:bCs/>
    </w:rPr>
  </w:style>
  <w:style w:type="character" w:customStyle="1" w:styleId="PrrafodelistaCar">
    <w:name w:val="Párrafo de lista Car"/>
    <w:aliases w:val="Bullet List Car,FooterText Car,Paragraphe de liste1 Car,numbered Car,Listenabsatz Car,リスト段落 Car,Paragrafo elenco Car,List Paragraph1 Car,Question Car,Executive Summary List Car,cS List Paragraph Car,Bulletr List Paragraph Car,bl Car"/>
    <w:link w:val="Prrafodelista"/>
    <w:uiPriority w:val="34"/>
    <w:qFormat/>
    <w:locked/>
    <w:rsid w:val="00C6579F"/>
  </w:style>
  <w:style w:type="character" w:customStyle="1" w:styleId="normaltextrun">
    <w:name w:val="normaltextrun"/>
    <w:basedOn w:val="Fuentedeprrafopredeter"/>
    <w:rsid w:val="00C6579F"/>
  </w:style>
  <w:style w:type="character" w:styleId="Hipervnculovisitado">
    <w:name w:val="FollowedHyperlink"/>
    <w:basedOn w:val="Fuentedeprrafopredeter"/>
    <w:uiPriority w:val="99"/>
    <w:semiHidden/>
    <w:unhideWhenUsed/>
    <w:rsid w:val="00271AD9"/>
    <w:rPr>
      <w:color w:val="954F72" w:themeColor="followedHyperlink"/>
      <w:u w:val="single"/>
    </w:rPr>
  </w:style>
  <w:style w:type="character" w:styleId="Mencinsinresolver">
    <w:name w:val="Unresolved Mention"/>
    <w:basedOn w:val="Fuentedeprrafopredeter"/>
    <w:uiPriority w:val="99"/>
    <w:semiHidden/>
    <w:unhideWhenUsed/>
    <w:rsid w:val="006A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564348">
      <w:bodyDiv w:val="1"/>
      <w:marLeft w:val="0"/>
      <w:marRight w:val="0"/>
      <w:marTop w:val="0"/>
      <w:marBottom w:val="0"/>
      <w:divBdr>
        <w:top w:val="none" w:sz="0" w:space="0" w:color="auto"/>
        <w:left w:val="none" w:sz="0" w:space="0" w:color="auto"/>
        <w:bottom w:val="none" w:sz="0" w:space="0" w:color="auto"/>
        <w:right w:val="none" w:sz="0" w:space="0" w:color="auto"/>
      </w:divBdr>
    </w:div>
    <w:div w:id="1572421274">
      <w:bodyDiv w:val="1"/>
      <w:marLeft w:val="0"/>
      <w:marRight w:val="0"/>
      <w:marTop w:val="0"/>
      <w:marBottom w:val="0"/>
      <w:divBdr>
        <w:top w:val="none" w:sz="0" w:space="0" w:color="auto"/>
        <w:left w:val="none" w:sz="0" w:space="0" w:color="auto"/>
        <w:bottom w:val="none" w:sz="0" w:space="0" w:color="auto"/>
        <w:right w:val="none" w:sz="0" w:space="0" w:color="auto"/>
      </w:divBdr>
    </w:div>
    <w:div w:id="2118021783">
      <w:bodyDiv w:val="1"/>
      <w:marLeft w:val="0"/>
      <w:marRight w:val="0"/>
      <w:marTop w:val="0"/>
      <w:marBottom w:val="0"/>
      <w:divBdr>
        <w:top w:val="none" w:sz="0" w:space="0" w:color="auto"/>
        <w:left w:val="none" w:sz="0" w:space="0" w:color="auto"/>
        <w:bottom w:val="none" w:sz="0" w:space="0" w:color="auto"/>
        <w:right w:val="none" w:sz="0" w:space="0" w:color="auto"/>
      </w:divBdr>
      <w:divsChild>
        <w:div w:id="1562399709">
          <w:marLeft w:val="274"/>
          <w:marRight w:val="0"/>
          <w:marTop w:val="0"/>
          <w:marBottom w:val="0"/>
          <w:divBdr>
            <w:top w:val="none" w:sz="0" w:space="0" w:color="auto"/>
            <w:left w:val="none" w:sz="0" w:space="0" w:color="auto"/>
            <w:bottom w:val="none" w:sz="0" w:space="0" w:color="auto"/>
            <w:right w:val="none" w:sz="0" w:space="0" w:color="auto"/>
          </w:divBdr>
        </w:div>
        <w:div w:id="1188519974">
          <w:marLeft w:val="274"/>
          <w:marRight w:val="0"/>
          <w:marTop w:val="0"/>
          <w:marBottom w:val="0"/>
          <w:divBdr>
            <w:top w:val="none" w:sz="0" w:space="0" w:color="auto"/>
            <w:left w:val="none" w:sz="0" w:space="0" w:color="auto"/>
            <w:bottom w:val="none" w:sz="0" w:space="0" w:color="auto"/>
            <w:right w:val="none" w:sz="0" w:space="0" w:color="auto"/>
          </w:divBdr>
        </w:div>
        <w:div w:id="158040132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acticalbusinessskills.org" TargetMode="External"/><Relationship Id="rId18" Type="http://schemas.openxmlformats.org/officeDocument/2006/relationships/hyperlink" Target="mailto:madandrea@alurraldejasper.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practicalbusinessskills.org/" TargetMode="External"/><Relationship Id="rId17" Type="http://schemas.openxmlformats.org/officeDocument/2006/relationships/hyperlink" Target="mailto:sbeti@visa.com" TargetMode="External"/><Relationship Id="rId2" Type="http://schemas.openxmlformats.org/officeDocument/2006/relationships/customXml" Target="../customXml/item2.xml"/><Relationship Id="rId16" Type="http://schemas.openxmlformats.org/officeDocument/2006/relationships/hyperlink" Target="https://usa.visa.com/run-your-business/small-business-tools/small-business-hub.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acticalbusinessskills.org/" TargetMode="External"/><Relationship Id="rId5" Type="http://schemas.openxmlformats.org/officeDocument/2006/relationships/styles" Target="styles.xml"/><Relationship Id="rId15" Type="http://schemas.openxmlformats.org/officeDocument/2006/relationships/hyperlink" Target="https://usa.visa.com/about-visa/newsroom/press-releases.releaseId.17066.html" TargetMode="External"/><Relationship Id="rId10" Type="http://schemas.openxmlformats.org/officeDocument/2006/relationships/image" Target="media/image1.png"/><Relationship Id="rId19" Type="http://schemas.openxmlformats.org/officeDocument/2006/relationships/hyperlink" Target="https://usa.visa.com/about-visa/philanthropy/visa-foundation.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sa.visa.com/visa-everywhere/blog/bdp/2020/04/03/visa-is-committed-1585927227688.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worldbank.org/en/topic/smefinance" TargetMode="External"/><Relationship Id="rId1" Type="http://schemas.openxmlformats.org/officeDocument/2006/relationships/hyperlink" Target="https://www.practicalbusinessskil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61BB76295209409ACCC8A0FBD3014D" ma:contentTypeVersion="7" ma:contentTypeDescription="Create a new document." ma:contentTypeScope="" ma:versionID="edf2dc6f79ec13918d6b7927bc2b2bdd">
  <xsd:schema xmlns:xsd="http://www.w3.org/2001/XMLSchema" xmlns:xs="http://www.w3.org/2001/XMLSchema" xmlns:p="http://schemas.microsoft.com/office/2006/metadata/properties" xmlns:ns2="b41ca553-5c8b-4281-8fd6-20e27f848bf0" xmlns:ns3="623ff14b-cfb3-4ddc-a1be-a51f655eb5bc" targetNamespace="http://schemas.microsoft.com/office/2006/metadata/properties" ma:root="true" ma:fieldsID="a372094211213f615a08a526400aae3b" ns2:_="" ns3:_="">
    <xsd:import namespace="b41ca553-5c8b-4281-8fd6-20e27f848bf0"/>
    <xsd:import namespace="623ff14b-cfb3-4ddc-a1be-a51f655eb5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June_x0020_"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ca553-5c8b-4281-8fd6-20e27f84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June_x0020_" ma:index="12" nillable="true" ma:displayName="June " ma:description="Press release" ma:format="DateOnly" ma:internalName="June_x0020_">
      <xsd:simpleType>
        <xsd:restriction base="dms:DateTim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3ff14b-cfb3-4ddc-a1be-a51f655eb5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5D4AAE-BCCD-4927-803A-FFFE726D2A46}">
  <ds:schemaRefs>
    <ds:schemaRef ds:uri="http://schemas.openxmlformats.org/officeDocument/2006/bibliography"/>
  </ds:schemaRefs>
</ds:datastoreItem>
</file>

<file path=customXml/itemProps2.xml><?xml version="1.0" encoding="utf-8"?>
<ds:datastoreItem xmlns:ds="http://schemas.openxmlformats.org/officeDocument/2006/customXml" ds:itemID="{E2487A26-E586-4309-942D-187B52CFA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ca553-5c8b-4281-8fd6-20e27f848bf0"/>
    <ds:schemaRef ds:uri="623ff14b-cfb3-4ddc-a1be-a51f655eb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29EFC5-436E-4B0B-8624-CA9AAD0B84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1061</Words>
  <Characters>5838</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Visa Inc.</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Yamada</dc:creator>
  <cp:keywords/>
  <dc:description/>
  <cp:lastModifiedBy>Maria Antonella D Andrea</cp:lastModifiedBy>
  <cp:revision>2</cp:revision>
  <dcterms:created xsi:type="dcterms:W3CDTF">2021-03-12T17:39:00Z</dcterms:created>
  <dcterms:modified xsi:type="dcterms:W3CDTF">2021-03-12T17:39:00Z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0x0101004A61BB76295209409ACCC8A0FBD3014D</vt:lpwstr>
  </property>
</Properties>
</file>