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17"/>
        </w:rPr>
      </w:pPr>
    </w:p>
    <w:p>
      <w:pPr>
        <w:spacing w:line="276" w:lineRule="auto" w:before="35"/>
        <w:ind w:left="2095" w:right="786" w:hanging="593"/>
        <w:jc w:val="left"/>
        <w:rPr>
          <w:b/>
          <w:sz w:val="32"/>
        </w:rPr>
      </w:pPr>
      <w:r>
        <w:rPr>
          <w:b/>
          <w:sz w:val="32"/>
        </w:rPr>
        <w:t>LATAM Airlines Argentina informa el cese de sus operaciones por tiempo indeterminado</w:t>
      </w:r>
    </w:p>
    <w:p>
      <w:pPr>
        <w:pStyle w:val="BodyText"/>
        <w:spacing w:before="12"/>
        <w:rPr>
          <w:b/>
          <w:sz w:val="42"/>
        </w:rPr>
      </w:pPr>
    </w:p>
    <w:p>
      <w:pPr>
        <w:pStyle w:val="ListParagraph"/>
        <w:numPr>
          <w:ilvl w:val="0"/>
          <w:numId w:val="1"/>
        </w:numPr>
        <w:tabs>
          <w:tab w:pos="822" w:val="left" w:leader="none"/>
        </w:tabs>
        <w:spacing w:line="259" w:lineRule="auto" w:before="0" w:after="0"/>
        <w:ind w:left="821" w:right="115" w:hanging="361"/>
        <w:jc w:val="both"/>
        <w:rPr>
          <w:i/>
          <w:sz w:val="22"/>
        </w:rPr>
      </w:pPr>
      <w:r>
        <w:rPr>
          <w:i/>
          <w:sz w:val="22"/>
        </w:rPr>
        <w:t>El</w:t>
      </w:r>
      <w:r>
        <w:rPr>
          <w:i/>
          <w:spacing w:val="-13"/>
          <w:sz w:val="22"/>
        </w:rPr>
        <w:t> </w:t>
      </w:r>
      <w:r>
        <w:rPr>
          <w:i/>
          <w:sz w:val="22"/>
        </w:rPr>
        <w:t>cese</w:t>
      </w:r>
      <w:r>
        <w:rPr>
          <w:i/>
          <w:spacing w:val="-12"/>
          <w:sz w:val="22"/>
        </w:rPr>
        <w:t> </w:t>
      </w:r>
      <w:r>
        <w:rPr>
          <w:i/>
          <w:sz w:val="22"/>
        </w:rPr>
        <w:t>de</w:t>
      </w:r>
      <w:r>
        <w:rPr>
          <w:i/>
          <w:spacing w:val="-12"/>
          <w:sz w:val="22"/>
        </w:rPr>
        <w:t> </w:t>
      </w:r>
      <w:r>
        <w:rPr>
          <w:i/>
          <w:sz w:val="22"/>
        </w:rPr>
        <w:t>operaciones</w:t>
      </w:r>
      <w:r>
        <w:rPr>
          <w:i/>
          <w:spacing w:val="-11"/>
          <w:sz w:val="22"/>
        </w:rPr>
        <w:t> </w:t>
      </w:r>
      <w:r>
        <w:rPr>
          <w:i/>
          <w:sz w:val="22"/>
        </w:rPr>
        <w:t>de</w:t>
      </w:r>
      <w:r>
        <w:rPr>
          <w:i/>
          <w:spacing w:val="-15"/>
          <w:sz w:val="22"/>
        </w:rPr>
        <w:t> </w:t>
      </w:r>
      <w:r>
        <w:rPr>
          <w:i/>
          <w:sz w:val="22"/>
        </w:rPr>
        <w:t>LATAM</w:t>
      </w:r>
      <w:r>
        <w:rPr>
          <w:i/>
          <w:spacing w:val="-11"/>
          <w:sz w:val="22"/>
        </w:rPr>
        <w:t> </w:t>
      </w:r>
      <w:r>
        <w:rPr>
          <w:i/>
          <w:sz w:val="22"/>
        </w:rPr>
        <w:t>Airlines</w:t>
      </w:r>
      <w:r>
        <w:rPr>
          <w:i/>
          <w:spacing w:val="-11"/>
          <w:sz w:val="22"/>
        </w:rPr>
        <w:t> </w:t>
      </w:r>
      <w:r>
        <w:rPr>
          <w:i/>
          <w:sz w:val="22"/>
        </w:rPr>
        <w:t>Argentina,</w:t>
      </w:r>
      <w:r>
        <w:rPr>
          <w:i/>
          <w:spacing w:val="-12"/>
          <w:sz w:val="22"/>
        </w:rPr>
        <w:t> </w:t>
      </w:r>
      <w:r>
        <w:rPr>
          <w:i/>
          <w:sz w:val="22"/>
        </w:rPr>
        <w:t>por</w:t>
      </w:r>
      <w:r>
        <w:rPr>
          <w:i/>
          <w:spacing w:val="-11"/>
          <w:sz w:val="22"/>
        </w:rPr>
        <w:t> </w:t>
      </w:r>
      <w:r>
        <w:rPr>
          <w:i/>
          <w:sz w:val="22"/>
        </w:rPr>
        <w:t>tiempo</w:t>
      </w:r>
      <w:r>
        <w:rPr>
          <w:i/>
          <w:spacing w:val="-13"/>
          <w:sz w:val="22"/>
        </w:rPr>
        <w:t> </w:t>
      </w:r>
      <w:r>
        <w:rPr>
          <w:i/>
          <w:sz w:val="22"/>
        </w:rPr>
        <w:t>indeterminado,</w:t>
      </w:r>
      <w:r>
        <w:rPr>
          <w:i/>
          <w:spacing w:val="-11"/>
          <w:sz w:val="22"/>
        </w:rPr>
        <w:t> </w:t>
      </w:r>
      <w:r>
        <w:rPr>
          <w:i/>
          <w:sz w:val="22"/>
        </w:rPr>
        <w:t>obedece </w:t>
      </w:r>
      <w:r>
        <w:rPr>
          <w:i/>
          <w:sz w:val="22"/>
        </w:rPr>
        <w:t>a que con las actuales condiciones de la industria local, agravadas por la pandemia COVID-19, no se visualiza la viabilidad de un proyecto</w:t>
      </w:r>
      <w:r>
        <w:rPr>
          <w:i/>
          <w:spacing w:val="-11"/>
          <w:sz w:val="22"/>
        </w:rPr>
        <w:t> </w:t>
      </w:r>
      <w:r>
        <w:rPr>
          <w:i/>
          <w:sz w:val="22"/>
        </w:rPr>
        <w:t>sustentable.</w:t>
      </w:r>
    </w:p>
    <w:p>
      <w:pPr>
        <w:pStyle w:val="ListParagraph"/>
        <w:numPr>
          <w:ilvl w:val="0"/>
          <w:numId w:val="1"/>
        </w:numPr>
        <w:tabs>
          <w:tab w:pos="822" w:val="left" w:leader="none"/>
        </w:tabs>
        <w:spacing w:line="256" w:lineRule="auto" w:before="1" w:after="0"/>
        <w:ind w:left="821" w:right="118" w:hanging="361"/>
        <w:jc w:val="both"/>
        <w:rPr>
          <w:i/>
          <w:sz w:val="22"/>
        </w:rPr>
      </w:pPr>
      <w:r>
        <w:rPr>
          <w:i/>
          <w:sz w:val="22"/>
        </w:rPr>
        <w:t>LATAM Airlines Group y sus filiales seguirán operando desde Argentina para conectar a </w:t>
      </w:r>
      <w:r>
        <w:rPr>
          <w:i/>
          <w:sz w:val="22"/>
        </w:rPr>
        <w:t>pasajeros y carga con diferentes destinos de la región y el</w:t>
      </w:r>
      <w:r>
        <w:rPr>
          <w:i/>
          <w:spacing w:val="-10"/>
          <w:sz w:val="22"/>
        </w:rPr>
        <w:t> </w:t>
      </w:r>
      <w:r>
        <w:rPr>
          <w:i/>
          <w:sz w:val="22"/>
        </w:rPr>
        <w:t>mundo.</w:t>
      </w:r>
    </w:p>
    <w:p>
      <w:pPr>
        <w:pStyle w:val="BodyText"/>
        <w:rPr>
          <w:i/>
          <w:sz w:val="22"/>
        </w:rPr>
      </w:pPr>
    </w:p>
    <w:p>
      <w:pPr>
        <w:pStyle w:val="BodyText"/>
        <w:rPr>
          <w:i/>
          <w:sz w:val="22"/>
        </w:rPr>
      </w:pPr>
    </w:p>
    <w:p>
      <w:pPr>
        <w:pStyle w:val="BodyText"/>
        <w:spacing w:line="259" w:lineRule="auto" w:before="155"/>
        <w:ind w:left="101" w:right="112"/>
        <w:jc w:val="both"/>
      </w:pPr>
      <w:r>
        <w:rPr>
          <w:b/>
        </w:rPr>
        <w:t>Buenos Aires, 17 de junio 2020</w:t>
      </w:r>
      <w:r>
        <w:rPr/>
        <w:t>. LATAM Airlines Argentina cesa sus operaciones en el país, tanto de pasajeros como de carga, por tiempo indeterminado. Este hecho ha generado la presentación de un Procedimiento Preventivo de Crisis (PPC) en el Ministerio de Trabajo de la Nación Argentina.</w:t>
      </w:r>
    </w:p>
    <w:p>
      <w:pPr>
        <w:pStyle w:val="BodyText"/>
        <w:spacing w:line="259" w:lineRule="auto" w:before="160"/>
        <w:ind w:left="101" w:right="114"/>
        <w:jc w:val="both"/>
      </w:pPr>
      <w:r>
        <w:rPr/>
        <w:t>El impacto que han tenido en LATAM Airlines Argentina la pandemia COVID-19 y la dificultad</w:t>
      </w:r>
      <w:r>
        <w:rPr>
          <w:spacing w:val="-14"/>
        </w:rPr>
        <w:t> </w:t>
      </w:r>
      <w:r>
        <w:rPr/>
        <w:t>de</w:t>
      </w:r>
      <w:r>
        <w:rPr>
          <w:spacing w:val="-13"/>
        </w:rPr>
        <w:t> </w:t>
      </w:r>
      <w:r>
        <w:rPr/>
        <w:t>generar</w:t>
      </w:r>
      <w:r>
        <w:rPr>
          <w:spacing w:val="-12"/>
        </w:rPr>
        <w:t> </w:t>
      </w:r>
      <w:r>
        <w:rPr/>
        <w:t>los</w:t>
      </w:r>
      <w:r>
        <w:rPr>
          <w:spacing w:val="-15"/>
        </w:rPr>
        <w:t> </w:t>
      </w:r>
      <w:r>
        <w:rPr/>
        <w:t>múltiples</w:t>
      </w:r>
      <w:r>
        <w:rPr>
          <w:spacing w:val="-13"/>
        </w:rPr>
        <w:t> </w:t>
      </w:r>
      <w:r>
        <w:rPr/>
        <w:t>acuerdos</w:t>
      </w:r>
      <w:r>
        <w:rPr>
          <w:spacing w:val="-15"/>
        </w:rPr>
        <w:t> </w:t>
      </w:r>
      <w:r>
        <w:rPr/>
        <w:t>necesarios</w:t>
      </w:r>
      <w:r>
        <w:rPr>
          <w:spacing w:val="-13"/>
        </w:rPr>
        <w:t> </w:t>
      </w:r>
      <w:r>
        <w:rPr/>
        <w:t>para</w:t>
      </w:r>
      <w:r>
        <w:rPr>
          <w:spacing w:val="-15"/>
        </w:rPr>
        <w:t> </w:t>
      </w:r>
      <w:r>
        <w:rPr/>
        <w:t>enfrentar</w:t>
      </w:r>
      <w:r>
        <w:rPr>
          <w:spacing w:val="-15"/>
        </w:rPr>
        <w:t> </w:t>
      </w:r>
      <w:r>
        <w:rPr/>
        <w:t>la</w:t>
      </w:r>
      <w:r>
        <w:rPr>
          <w:spacing w:val="-13"/>
        </w:rPr>
        <w:t> </w:t>
      </w:r>
      <w:r>
        <w:rPr/>
        <w:t>situación</w:t>
      </w:r>
      <w:r>
        <w:rPr>
          <w:spacing w:val="-12"/>
        </w:rPr>
        <w:t> </w:t>
      </w:r>
      <w:r>
        <w:rPr/>
        <w:t>actual contribuye</w:t>
      </w:r>
      <w:r>
        <w:rPr>
          <w:spacing w:val="-8"/>
        </w:rPr>
        <w:t> </w:t>
      </w:r>
      <w:r>
        <w:rPr/>
        <w:t>a</w:t>
      </w:r>
      <w:r>
        <w:rPr>
          <w:spacing w:val="-5"/>
        </w:rPr>
        <w:t> </w:t>
      </w:r>
      <w:r>
        <w:rPr/>
        <w:t>configurar</w:t>
      </w:r>
      <w:r>
        <w:rPr>
          <w:spacing w:val="-7"/>
        </w:rPr>
        <w:t> </w:t>
      </w:r>
      <w:r>
        <w:rPr/>
        <w:t>un</w:t>
      </w:r>
      <w:r>
        <w:rPr>
          <w:spacing w:val="-4"/>
        </w:rPr>
        <w:t> </w:t>
      </w:r>
      <w:r>
        <w:rPr/>
        <w:t>escenario</w:t>
      </w:r>
      <w:r>
        <w:rPr>
          <w:spacing w:val="-7"/>
        </w:rPr>
        <w:t> </w:t>
      </w:r>
      <w:r>
        <w:rPr/>
        <w:t>en</w:t>
      </w:r>
      <w:r>
        <w:rPr>
          <w:spacing w:val="-7"/>
        </w:rPr>
        <w:t> </w:t>
      </w:r>
      <w:r>
        <w:rPr/>
        <w:t>extremo</w:t>
      </w:r>
      <w:r>
        <w:rPr>
          <w:spacing w:val="-7"/>
        </w:rPr>
        <w:t> </w:t>
      </w:r>
      <w:r>
        <w:rPr/>
        <w:t>complejo,</w:t>
      </w:r>
      <w:r>
        <w:rPr>
          <w:spacing w:val="-8"/>
        </w:rPr>
        <w:t> </w:t>
      </w:r>
      <w:r>
        <w:rPr/>
        <w:t>en</w:t>
      </w:r>
      <w:r>
        <w:rPr>
          <w:spacing w:val="-7"/>
        </w:rPr>
        <w:t> </w:t>
      </w:r>
      <w:r>
        <w:rPr/>
        <w:t>el</w:t>
      </w:r>
      <w:r>
        <w:rPr>
          <w:spacing w:val="-8"/>
        </w:rPr>
        <w:t> </w:t>
      </w:r>
      <w:r>
        <w:rPr/>
        <w:t>que</w:t>
      </w:r>
      <w:r>
        <w:rPr>
          <w:spacing w:val="-10"/>
        </w:rPr>
        <w:t> </w:t>
      </w:r>
      <w:r>
        <w:rPr/>
        <w:t>no</w:t>
      </w:r>
      <w:r>
        <w:rPr>
          <w:spacing w:val="-7"/>
        </w:rPr>
        <w:t> </w:t>
      </w:r>
      <w:r>
        <w:rPr/>
        <w:t>están</w:t>
      </w:r>
      <w:r>
        <w:rPr>
          <w:spacing w:val="-7"/>
        </w:rPr>
        <w:t> </w:t>
      </w:r>
      <w:r>
        <w:rPr/>
        <w:t>dadas</w:t>
      </w:r>
      <w:r>
        <w:rPr>
          <w:spacing w:val="-8"/>
        </w:rPr>
        <w:t> </w:t>
      </w:r>
      <w:r>
        <w:rPr/>
        <w:t>las condiciones para viabilizar y sostener a largo plazo las operaciones de la</w:t>
      </w:r>
      <w:r>
        <w:rPr>
          <w:spacing w:val="-11"/>
        </w:rPr>
        <w:t> </w:t>
      </w:r>
      <w:r>
        <w:rPr/>
        <w:t>filial.</w:t>
      </w:r>
    </w:p>
    <w:p>
      <w:pPr>
        <w:pStyle w:val="BodyText"/>
        <w:spacing w:line="259" w:lineRule="auto" w:before="158"/>
        <w:ind w:left="101" w:right="114"/>
        <w:jc w:val="both"/>
      </w:pPr>
      <w:r>
        <w:rPr/>
        <w:t>LATAM</w:t>
      </w:r>
      <w:r>
        <w:rPr>
          <w:spacing w:val="-7"/>
        </w:rPr>
        <w:t> </w:t>
      </w:r>
      <w:r>
        <w:rPr/>
        <w:t>Airlines</w:t>
      </w:r>
      <w:r>
        <w:rPr>
          <w:spacing w:val="-7"/>
        </w:rPr>
        <w:t> </w:t>
      </w:r>
      <w:r>
        <w:rPr/>
        <w:t>Argentina</w:t>
      </w:r>
      <w:r>
        <w:rPr>
          <w:spacing w:val="-7"/>
        </w:rPr>
        <w:t> </w:t>
      </w:r>
      <w:r>
        <w:rPr/>
        <w:t>dejará</w:t>
      </w:r>
      <w:r>
        <w:rPr>
          <w:spacing w:val="-9"/>
        </w:rPr>
        <w:t> </w:t>
      </w:r>
      <w:r>
        <w:rPr/>
        <w:t>de</w:t>
      </w:r>
      <w:r>
        <w:rPr>
          <w:spacing w:val="-8"/>
        </w:rPr>
        <w:t> </w:t>
      </w:r>
      <w:r>
        <w:rPr/>
        <w:t>volar</w:t>
      </w:r>
      <w:r>
        <w:rPr>
          <w:spacing w:val="-8"/>
        </w:rPr>
        <w:t> </w:t>
      </w:r>
      <w:r>
        <w:rPr/>
        <w:t>desde</w:t>
      </w:r>
      <w:r>
        <w:rPr>
          <w:spacing w:val="-8"/>
        </w:rPr>
        <w:t> </w:t>
      </w:r>
      <w:r>
        <w:rPr/>
        <w:t>y</w:t>
      </w:r>
      <w:r>
        <w:rPr>
          <w:spacing w:val="-8"/>
        </w:rPr>
        <w:t> </w:t>
      </w:r>
      <w:r>
        <w:rPr/>
        <w:t>hacia</w:t>
      </w:r>
      <w:r>
        <w:rPr>
          <w:spacing w:val="-6"/>
        </w:rPr>
        <w:t> </w:t>
      </w:r>
      <w:r>
        <w:rPr/>
        <w:t>12</w:t>
      </w:r>
      <w:r>
        <w:rPr>
          <w:spacing w:val="-8"/>
        </w:rPr>
        <w:t> </w:t>
      </w:r>
      <w:r>
        <w:rPr/>
        <w:t>destinos</w:t>
      </w:r>
      <w:r>
        <w:rPr>
          <w:spacing w:val="-9"/>
        </w:rPr>
        <w:t> </w:t>
      </w:r>
      <w:r>
        <w:rPr/>
        <w:t>domésticos</w:t>
      </w:r>
      <w:r>
        <w:rPr>
          <w:spacing w:val="-6"/>
        </w:rPr>
        <w:t> </w:t>
      </w:r>
      <w:r>
        <w:rPr/>
        <w:t>(Buenos Aires, Iguazú, Bariloche, Salta, Tucumán, Mendoza, Córdoba, Neuquén, Comodoro Rivadavia, Río Gallegos, El Calafate y Ushuaia). Mientras que los cuatro destinos internacionales de la filial a Estados Unidos, Brasil, Chile y Perú continuarán siendo operados por las otras filiales del grupo, una vez que se levanten las restricciones dictadas</w:t>
      </w:r>
      <w:r>
        <w:rPr>
          <w:spacing w:val="-8"/>
        </w:rPr>
        <w:t> </w:t>
      </w:r>
      <w:r>
        <w:rPr/>
        <w:t>por</w:t>
      </w:r>
      <w:r>
        <w:rPr>
          <w:spacing w:val="-5"/>
        </w:rPr>
        <w:t> </w:t>
      </w:r>
      <w:r>
        <w:rPr/>
        <w:t>las</w:t>
      </w:r>
      <w:r>
        <w:rPr>
          <w:spacing w:val="-7"/>
        </w:rPr>
        <w:t> </w:t>
      </w:r>
      <w:r>
        <w:rPr/>
        <w:t>autoridades</w:t>
      </w:r>
      <w:r>
        <w:rPr>
          <w:spacing w:val="-6"/>
        </w:rPr>
        <w:t> </w:t>
      </w:r>
      <w:r>
        <w:rPr/>
        <w:t>en</w:t>
      </w:r>
      <w:r>
        <w:rPr>
          <w:spacing w:val="-4"/>
        </w:rPr>
        <w:t> </w:t>
      </w:r>
      <w:r>
        <w:rPr/>
        <w:t>el</w:t>
      </w:r>
      <w:r>
        <w:rPr>
          <w:spacing w:val="-8"/>
        </w:rPr>
        <w:t> </w:t>
      </w:r>
      <w:r>
        <w:rPr/>
        <w:t>marco</w:t>
      </w:r>
      <w:r>
        <w:rPr>
          <w:spacing w:val="-5"/>
        </w:rPr>
        <w:t> </w:t>
      </w:r>
      <w:r>
        <w:rPr/>
        <w:t>de</w:t>
      </w:r>
      <w:r>
        <w:rPr>
          <w:spacing w:val="-5"/>
        </w:rPr>
        <w:t> </w:t>
      </w:r>
      <w:r>
        <w:rPr/>
        <w:t>la</w:t>
      </w:r>
      <w:r>
        <w:rPr>
          <w:spacing w:val="-5"/>
        </w:rPr>
        <w:t> </w:t>
      </w:r>
      <w:r>
        <w:rPr/>
        <w:t>emergencia</w:t>
      </w:r>
      <w:r>
        <w:rPr>
          <w:spacing w:val="-5"/>
        </w:rPr>
        <w:t> </w:t>
      </w:r>
      <w:r>
        <w:rPr/>
        <w:t>sanitaria.</w:t>
      </w:r>
      <w:r>
        <w:rPr>
          <w:spacing w:val="-6"/>
        </w:rPr>
        <w:t> </w:t>
      </w:r>
      <w:r>
        <w:rPr/>
        <w:t>Asimismo,</w:t>
      </w:r>
      <w:r>
        <w:rPr>
          <w:spacing w:val="-5"/>
        </w:rPr>
        <w:t> </w:t>
      </w:r>
      <w:r>
        <w:rPr/>
        <w:t>las</w:t>
      </w:r>
      <w:r>
        <w:rPr>
          <w:spacing w:val="-5"/>
        </w:rPr>
        <w:t> </w:t>
      </w:r>
      <w:r>
        <w:rPr/>
        <w:t>rutas internacionales de carga de la filial argentina serán servidas por las otras filiales del grupo.</w:t>
      </w:r>
    </w:p>
    <w:p>
      <w:pPr>
        <w:pStyle w:val="BodyText"/>
        <w:spacing w:line="259" w:lineRule="auto" w:before="159"/>
        <w:ind w:left="101" w:right="114"/>
        <w:jc w:val="both"/>
      </w:pPr>
      <w:r>
        <w:rPr/>
        <w:t>Se trata de una decisión muy difícil pero lamentablemente inevitable, contra la cual la compañía ha realizado todos los esfuerzos posibles. Tras 15 años de presencia ininterrumpida y después de haber atravesado numerosos obstáculos, en el complejo contexto de la pandemia y sus consecuencias a largo plazo no resulta posible visualizar alternativas de continuidad para las operaciones. LATAM Airlines Argentina agradece profunda y sinceramente a todos los pasajeros, clientes, proveedores, organismos e instituciones que la han acompañado desde 2005, así como a su equipo de colaboradores, por estos años de trabajo conjunto en pos del desarrollo de la industria aérea local.</w:t>
      </w:r>
    </w:p>
    <w:p>
      <w:pPr>
        <w:pStyle w:val="BodyText"/>
        <w:spacing w:line="276" w:lineRule="auto" w:before="160"/>
        <w:ind w:left="101" w:right="114"/>
        <w:jc w:val="both"/>
      </w:pPr>
      <w:r>
        <w:rPr/>
        <w:t>LATAM Airlines Argentina habilitará próximamente, mediante sus canales oficiales, las respuestas y alternativas a todos aquellos pasajeros que hayan adquirido tickets, de acuerdo con las siguientes políticas comerciales:</w:t>
      </w:r>
    </w:p>
    <w:p>
      <w:pPr>
        <w:spacing w:after="0" w:line="276" w:lineRule="auto"/>
        <w:jc w:val="both"/>
        <w:sectPr>
          <w:headerReference w:type="default" r:id="rId5"/>
          <w:type w:val="continuous"/>
          <w:pgSz w:w="11910" w:h="16840"/>
          <w:pgMar w:header="708" w:top="1620" w:bottom="280" w:left="1600" w:right="1580"/>
        </w:sectPr>
      </w:pPr>
    </w:p>
    <w:p>
      <w:pPr>
        <w:pStyle w:val="Heading1"/>
        <w:spacing w:before="11"/>
        <w:rPr>
          <w:i/>
        </w:rPr>
      </w:pPr>
      <w:r>
        <w:rPr>
          <w:i/>
        </w:rPr>
        <w:t>RUTAS NACIONALES</w:t>
      </w:r>
    </w:p>
    <w:p>
      <w:pPr>
        <w:pStyle w:val="ListParagraph"/>
        <w:numPr>
          <w:ilvl w:val="0"/>
          <w:numId w:val="2"/>
        </w:numPr>
        <w:tabs>
          <w:tab w:pos="822" w:val="left" w:leader="none"/>
        </w:tabs>
        <w:spacing w:line="240" w:lineRule="auto" w:before="0" w:after="0"/>
        <w:ind w:left="821" w:right="117" w:hanging="360"/>
        <w:jc w:val="both"/>
        <w:rPr>
          <w:sz w:val="24"/>
        </w:rPr>
      </w:pPr>
      <w:r>
        <w:rPr>
          <w:sz w:val="24"/>
        </w:rPr>
        <w:t>Si compraron el ticket con tarjeta de crédito, la compañía devolverá automáticamente</w:t>
      </w:r>
      <w:r>
        <w:rPr>
          <w:spacing w:val="-5"/>
          <w:sz w:val="24"/>
        </w:rPr>
        <w:t> </w:t>
      </w:r>
      <w:r>
        <w:rPr>
          <w:sz w:val="24"/>
        </w:rPr>
        <w:t>el</w:t>
      </w:r>
      <w:r>
        <w:rPr>
          <w:spacing w:val="-5"/>
          <w:sz w:val="24"/>
        </w:rPr>
        <w:t> </w:t>
      </w:r>
      <w:r>
        <w:rPr>
          <w:sz w:val="24"/>
        </w:rPr>
        <w:t>monto</w:t>
      </w:r>
      <w:r>
        <w:rPr>
          <w:spacing w:val="-5"/>
          <w:sz w:val="24"/>
        </w:rPr>
        <w:t> </w:t>
      </w:r>
      <w:r>
        <w:rPr>
          <w:sz w:val="24"/>
        </w:rPr>
        <w:t>de</w:t>
      </w:r>
      <w:r>
        <w:rPr>
          <w:spacing w:val="-2"/>
          <w:sz w:val="24"/>
        </w:rPr>
        <w:t> </w:t>
      </w:r>
      <w:r>
        <w:rPr>
          <w:sz w:val="24"/>
        </w:rPr>
        <w:t>la</w:t>
      </w:r>
      <w:r>
        <w:rPr>
          <w:spacing w:val="-3"/>
          <w:sz w:val="24"/>
        </w:rPr>
        <w:t> </w:t>
      </w:r>
      <w:r>
        <w:rPr>
          <w:sz w:val="24"/>
        </w:rPr>
        <w:t>compra</w:t>
      </w:r>
      <w:r>
        <w:rPr>
          <w:spacing w:val="-5"/>
          <w:sz w:val="24"/>
        </w:rPr>
        <w:t> </w:t>
      </w:r>
      <w:r>
        <w:rPr>
          <w:sz w:val="24"/>
        </w:rPr>
        <w:t>dentro</w:t>
      </w:r>
      <w:r>
        <w:rPr>
          <w:spacing w:val="-7"/>
          <w:sz w:val="24"/>
        </w:rPr>
        <w:t> </w:t>
      </w:r>
      <w:r>
        <w:rPr>
          <w:sz w:val="24"/>
        </w:rPr>
        <w:t>de</w:t>
      </w:r>
      <w:r>
        <w:rPr>
          <w:spacing w:val="-5"/>
          <w:sz w:val="24"/>
        </w:rPr>
        <w:t> </w:t>
      </w:r>
      <w:r>
        <w:rPr>
          <w:sz w:val="24"/>
        </w:rPr>
        <w:t>30</w:t>
      </w:r>
      <w:r>
        <w:rPr>
          <w:spacing w:val="-5"/>
          <w:sz w:val="24"/>
        </w:rPr>
        <w:t> </w:t>
      </w:r>
      <w:r>
        <w:rPr>
          <w:sz w:val="24"/>
        </w:rPr>
        <w:t>y</w:t>
      </w:r>
      <w:r>
        <w:rPr>
          <w:spacing w:val="-4"/>
          <w:sz w:val="24"/>
        </w:rPr>
        <w:t> </w:t>
      </w:r>
      <w:r>
        <w:rPr>
          <w:sz w:val="24"/>
        </w:rPr>
        <w:t>45</w:t>
      </w:r>
      <w:r>
        <w:rPr>
          <w:spacing w:val="-5"/>
          <w:sz w:val="24"/>
        </w:rPr>
        <w:t> </w:t>
      </w:r>
      <w:r>
        <w:rPr>
          <w:sz w:val="24"/>
        </w:rPr>
        <w:t>días</w:t>
      </w:r>
      <w:r>
        <w:rPr>
          <w:spacing w:val="-6"/>
          <w:sz w:val="24"/>
        </w:rPr>
        <w:t> </w:t>
      </w:r>
      <w:r>
        <w:rPr>
          <w:sz w:val="24"/>
        </w:rPr>
        <w:t>al</w:t>
      </w:r>
      <w:r>
        <w:rPr>
          <w:spacing w:val="-5"/>
          <w:sz w:val="24"/>
        </w:rPr>
        <w:t> </w:t>
      </w:r>
      <w:r>
        <w:rPr>
          <w:sz w:val="24"/>
        </w:rPr>
        <w:t>mismo</w:t>
      </w:r>
      <w:r>
        <w:rPr>
          <w:spacing w:val="-7"/>
          <w:sz w:val="24"/>
        </w:rPr>
        <w:t> </w:t>
      </w:r>
      <w:r>
        <w:rPr>
          <w:sz w:val="24"/>
        </w:rPr>
        <w:t>medio de pago. De lo contrario, el pasajero deberá ingresar su devolución en latam.com/administratuviaje</w:t>
      </w:r>
    </w:p>
    <w:p>
      <w:pPr>
        <w:pStyle w:val="BodyText"/>
        <w:spacing w:before="11"/>
        <w:rPr>
          <w:sz w:val="23"/>
        </w:rPr>
      </w:pPr>
    </w:p>
    <w:p>
      <w:pPr>
        <w:pStyle w:val="Heading1"/>
        <w:rPr>
          <w:i/>
        </w:rPr>
      </w:pPr>
      <w:r>
        <w:rPr>
          <w:i/>
        </w:rPr>
        <w:t>RUTAS INTERNACIONALES</w:t>
      </w:r>
    </w:p>
    <w:p>
      <w:pPr>
        <w:pStyle w:val="ListParagraph"/>
        <w:numPr>
          <w:ilvl w:val="0"/>
          <w:numId w:val="2"/>
        </w:numPr>
        <w:tabs>
          <w:tab w:pos="822" w:val="left" w:leader="none"/>
        </w:tabs>
        <w:spacing w:line="240" w:lineRule="auto" w:before="0" w:after="0"/>
        <w:ind w:left="821" w:right="116" w:hanging="360"/>
        <w:jc w:val="both"/>
        <w:rPr>
          <w:sz w:val="24"/>
        </w:rPr>
      </w:pPr>
      <w:r>
        <w:rPr>
          <w:sz w:val="24"/>
        </w:rPr>
        <w:t>Podrán</w:t>
      </w:r>
      <w:r>
        <w:rPr>
          <w:spacing w:val="-12"/>
          <w:sz w:val="24"/>
        </w:rPr>
        <w:t> </w:t>
      </w:r>
      <w:r>
        <w:rPr>
          <w:sz w:val="24"/>
        </w:rPr>
        <w:t>cambiar</w:t>
      </w:r>
      <w:r>
        <w:rPr>
          <w:spacing w:val="-13"/>
          <w:sz w:val="24"/>
        </w:rPr>
        <w:t> </w:t>
      </w:r>
      <w:r>
        <w:rPr>
          <w:sz w:val="24"/>
        </w:rPr>
        <w:t>la</w:t>
      </w:r>
      <w:r>
        <w:rPr>
          <w:spacing w:val="-15"/>
          <w:sz w:val="24"/>
        </w:rPr>
        <w:t> </w:t>
      </w:r>
      <w:r>
        <w:rPr>
          <w:sz w:val="24"/>
        </w:rPr>
        <w:t>fecha</w:t>
      </w:r>
      <w:r>
        <w:rPr>
          <w:spacing w:val="-16"/>
          <w:sz w:val="24"/>
        </w:rPr>
        <w:t> </w:t>
      </w:r>
      <w:r>
        <w:rPr>
          <w:sz w:val="24"/>
        </w:rPr>
        <w:t>de</w:t>
      </w:r>
      <w:r>
        <w:rPr>
          <w:spacing w:val="-12"/>
          <w:sz w:val="24"/>
        </w:rPr>
        <w:t> </w:t>
      </w:r>
      <w:r>
        <w:rPr>
          <w:sz w:val="24"/>
        </w:rPr>
        <w:t>vuelo</w:t>
      </w:r>
      <w:r>
        <w:rPr>
          <w:spacing w:val="-12"/>
          <w:sz w:val="24"/>
        </w:rPr>
        <w:t> </w:t>
      </w:r>
      <w:r>
        <w:rPr>
          <w:sz w:val="24"/>
        </w:rPr>
        <w:t>sin</w:t>
      </w:r>
      <w:r>
        <w:rPr>
          <w:spacing w:val="-12"/>
          <w:sz w:val="24"/>
        </w:rPr>
        <w:t> </w:t>
      </w:r>
      <w:r>
        <w:rPr>
          <w:sz w:val="24"/>
        </w:rPr>
        <w:t>costo</w:t>
      </w:r>
      <w:r>
        <w:rPr>
          <w:spacing w:val="-14"/>
          <w:sz w:val="24"/>
        </w:rPr>
        <w:t> </w:t>
      </w:r>
      <w:r>
        <w:rPr>
          <w:sz w:val="24"/>
        </w:rPr>
        <w:t>ni</w:t>
      </w:r>
      <w:r>
        <w:rPr>
          <w:spacing w:val="-15"/>
          <w:sz w:val="24"/>
        </w:rPr>
        <w:t> </w:t>
      </w:r>
      <w:r>
        <w:rPr>
          <w:sz w:val="24"/>
        </w:rPr>
        <w:t>diferencia</w:t>
      </w:r>
      <w:r>
        <w:rPr>
          <w:spacing w:val="-13"/>
          <w:sz w:val="24"/>
        </w:rPr>
        <w:t> </w:t>
      </w:r>
      <w:r>
        <w:rPr>
          <w:sz w:val="24"/>
        </w:rPr>
        <w:t>de</w:t>
      </w:r>
      <w:r>
        <w:rPr>
          <w:spacing w:val="-15"/>
          <w:sz w:val="24"/>
        </w:rPr>
        <w:t> </w:t>
      </w:r>
      <w:r>
        <w:rPr>
          <w:sz w:val="24"/>
        </w:rPr>
        <w:t>tarifa.</w:t>
      </w:r>
      <w:r>
        <w:rPr>
          <w:spacing w:val="-15"/>
          <w:sz w:val="24"/>
        </w:rPr>
        <w:t> </w:t>
      </w:r>
      <w:r>
        <w:rPr>
          <w:sz w:val="24"/>
        </w:rPr>
        <w:t>Esto</w:t>
      </w:r>
      <w:r>
        <w:rPr>
          <w:spacing w:val="-14"/>
          <w:sz w:val="24"/>
        </w:rPr>
        <w:t> </w:t>
      </w:r>
      <w:r>
        <w:rPr>
          <w:sz w:val="24"/>
        </w:rPr>
        <w:t>está</w:t>
      </w:r>
      <w:r>
        <w:rPr>
          <w:spacing w:val="-15"/>
          <w:sz w:val="24"/>
        </w:rPr>
        <w:t> </w:t>
      </w:r>
      <w:r>
        <w:rPr>
          <w:sz w:val="24"/>
        </w:rPr>
        <w:t>sujeto a</w:t>
      </w:r>
      <w:r>
        <w:rPr>
          <w:spacing w:val="-6"/>
          <w:sz w:val="24"/>
        </w:rPr>
        <w:t> </w:t>
      </w:r>
      <w:r>
        <w:rPr>
          <w:sz w:val="24"/>
        </w:rPr>
        <w:t>la</w:t>
      </w:r>
      <w:r>
        <w:rPr>
          <w:spacing w:val="-5"/>
          <w:sz w:val="24"/>
        </w:rPr>
        <w:t> </w:t>
      </w:r>
      <w:r>
        <w:rPr>
          <w:sz w:val="24"/>
        </w:rPr>
        <w:t>disponibilidad</w:t>
      </w:r>
      <w:r>
        <w:rPr>
          <w:spacing w:val="-7"/>
          <w:sz w:val="24"/>
        </w:rPr>
        <w:t> </w:t>
      </w:r>
      <w:r>
        <w:rPr>
          <w:sz w:val="24"/>
        </w:rPr>
        <w:t>de</w:t>
      </w:r>
      <w:r>
        <w:rPr>
          <w:spacing w:val="-5"/>
          <w:sz w:val="24"/>
        </w:rPr>
        <w:t> </w:t>
      </w:r>
      <w:r>
        <w:rPr>
          <w:sz w:val="24"/>
        </w:rPr>
        <w:t>la</w:t>
      </w:r>
      <w:r>
        <w:rPr>
          <w:spacing w:val="-5"/>
          <w:sz w:val="24"/>
        </w:rPr>
        <w:t> </w:t>
      </w:r>
      <w:r>
        <w:rPr>
          <w:sz w:val="24"/>
        </w:rPr>
        <w:t>cabina</w:t>
      </w:r>
      <w:r>
        <w:rPr>
          <w:spacing w:val="-5"/>
          <w:sz w:val="24"/>
        </w:rPr>
        <w:t> </w:t>
      </w:r>
      <w:r>
        <w:rPr>
          <w:sz w:val="24"/>
        </w:rPr>
        <w:t>y</w:t>
      </w:r>
      <w:r>
        <w:rPr>
          <w:spacing w:val="-6"/>
          <w:sz w:val="24"/>
        </w:rPr>
        <w:t> </w:t>
      </w:r>
      <w:r>
        <w:rPr>
          <w:sz w:val="24"/>
        </w:rPr>
        <w:t>la</w:t>
      </w:r>
      <w:r>
        <w:rPr>
          <w:spacing w:val="-5"/>
          <w:sz w:val="24"/>
        </w:rPr>
        <w:t> </w:t>
      </w:r>
      <w:r>
        <w:rPr>
          <w:sz w:val="24"/>
        </w:rPr>
        <w:t>vigencia</w:t>
      </w:r>
      <w:r>
        <w:rPr>
          <w:spacing w:val="-5"/>
          <w:sz w:val="24"/>
        </w:rPr>
        <w:t> </w:t>
      </w:r>
      <w:r>
        <w:rPr>
          <w:sz w:val="24"/>
        </w:rPr>
        <w:t>del</w:t>
      </w:r>
      <w:r>
        <w:rPr>
          <w:spacing w:val="-5"/>
          <w:sz w:val="24"/>
        </w:rPr>
        <w:t> </w:t>
      </w:r>
      <w:r>
        <w:rPr>
          <w:sz w:val="24"/>
        </w:rPr>
        <w:t>ticket,</w:t>
      </w:r>
      <w:r>
        <w:rPr>
          <w:spacing w:val="-5"/>
          <w:sz w:val="24"/>
        </w:rPr>
        <w:t> </w:t>
      </w:r>
      <w:r>
        <w:rPr>
          <w:sz w:val="24"/>
        </w:rPr>
        <w:t>que</w:t>
      </w:r>
      <w:r>
        <w:rPr>
          <w:spacing w:val="-5"/>
          <w:sz w:val="24"/>
        </w:rPr>
        <w:t> </w:t>
      </w:r>
      <w:r>
        <w:rPr>
          <w:sz w:val="24"/>
        </w:rPr>
        <w:t>corresponde</w:t>
      </w:r>
      <w:r>
        <w:rPr>
          <w:spacing w:val="-5"/>
          <w:sz w:val="24"/>
        </w:rPr>
        <w:t> </w:t>
      </w:r>
      <w:r>
        <w:rPr>
          <w:sz w:val="24"/>
        </w:rPr>
        <w:t>a</w:t>
      </w:r>
      <w:r>
        <w:rPr>
          <w:spacing w:val="-5"/>
          <w:sz w:val="24"/>
        </w:rPr>
        <w:t> </w:t>
      </w:r>
      <w:r>
        <w:rPr>
          <w:sz w:val="24"/>
        </w:rPr>
        <w:t>un</w:t>
      </w:r>
      <w:r>
        <w:rPr>
          <w:spacing w:val="-4"/>
          <w:sz w:val="24"/>
        </w:rPr>
        <w:t> </w:t>
      </w:r>
      <w:r>
        <w:rPr>
          <w:sz w:val="24"/>
        </w:rPr>
        <w:t>año desde la fecha de inicio del</w:t>
      </w:r>
      <w:r>
        <w:rPr>
          <w:spacing w:val="-7"/>
          <w:sz w:val="24"/>
        </w:rPr>
        <w:t> </w:t>
      </w:r>
      <w:r>
        <w:rPr>
          <w:sz w:val="24"/>
        </w:rPr>
        <w:t>viaje.</w:t>
      </w:r>
    </w:p>
    <w:p>
      <w:pPr>
        <w:pStyle w:val="ListParagraph"/>
        <w:numPr>
          <w:ilvl w:val="0"/>
          <w:numId w:val="2"/>
        </w:numPr>
        <w:tabs>
          <w:tab w:pos="822" w:val="left" w:leader="none"/>
        </w:tabs>
        <w:spacing w:line="240" w:lineRule="auto" w:before="0" w:after="0"/>
        <w:ind w:left="821" w:right="117" w:hanging="360"/>
        <w:jc w:val="both"/>
        <w:rPr>
          <w:sz w:val="24"/>
        </w:rPr>
      </w:pPr>
      <w:r>
        <w:rPr>
          <w:sz w:val="24"/>
        </w:rPr>
        <w:t>También</w:t>
      </w:r>
      <w:r>
        <w:rPr>
          <w:spacing w:val="-8"/>
          <w:sz w:val="24"/>
        </w:rPr>
        <w:t> </w:t>
      </w:r>
      <w:r>
        <w:rPr>
          <w:sz w:val="24"/>
        </w:rPr>
        <w:t>podrán</w:t>
      </w:r>
      <w:r>
        <w:rPr>
          <w:spacing w:val="-6"/>
          <w:sz w:val="24"/>
        </w:rPr>
        <w:t> </w:t>
      </w:r>
      <w:r>
        <w:rPr>
          <w:sz w:val="24"/>
        </w:rPr>
        <w:t>solicitar</w:t>
      </w:r>
      <w:r>
        <w:rPr>
          <w:spacing w:val="-8"/>
          <w:sz w:val="24"/>
        </w:rPr>
        <w:t> </w:t>
      </w:r>
      <w:r>
        <w:rPr>
          <w:sz w:val="24"/>
        </w:rPr>
        <w:t>un</w:t>
      </w:r>
      <w:r>
        <w:rPr>
          <w:spacing w:val="-7"/>
          <w:sz w:val="24"/>
        </w:rPr>
        <w:t> </w:t>
      </w:r>
      <w:r>
        <w:rPr>
          <w:sz w:val="24"/>
        </w:rPr>
        <w:t>travel</w:t>
      </w:r>
      <w:r>
        <w:rPr>
          <w:spacing w:val="-8"/>
          <w:sz w:val="24"/>
        </w:rPr>
        <w:t> </w:t>
      </w:r>
      <w:r>
        <w:rPr>
          <w:sz w:val="24"/>
        </w:rPr>
        <w:t>voucher</w:t>
      </w:r>
      <w:r>
        <w:rPr>
          <w:spacing w:val="-10"/>
          <w:sz w:val="24"/>
        </w:rPr>
        <w:t> </w:t>
      </w:r>
      <w:r>
        <w:rPr>
          <w:sz w:val="24"/>
        </w:rPr>
        <w:t>para</w:t>
      </w:r>
      <w:r>
        <w:rPr>
          <w:spacing w:val="-8"/>
          <w:sz w:val="24"/>
        </w:rPr>
        <w:t> </w:t>
      </w:r>
      <w:r>
        <w:rPr>
          <w:sz w:val="24"/>
        </w:rPr>
        <w:t>utilizar</w:t>
      </w:r>
      <w:r>
        <w:rPr>
          <w:spacing w:val="-10"/>
          <w:sz w:val="24"/>
        </w:rPr>
        <w:t> </w:t>
      </w:r>
      <w:r>
        <w:rPr>
          <w:sz w:val="24"/>
        </w:rPr>
        <w:t>hasta</w:t>
      </w:r>
      <w:r>
        <w:rPr>
          <w:spacing w:val="-8"/>
          <w:sz w:val="24"/>
        </w:rPr>
        <w:t> </w:t>
      </w:r>
      <w:r>
        <w:rPr>
          <w:sz w:val="24"/>
        </w:rPr>
        <w:t>el</w:t>
      </w:r>
      <w:r>
        <w:rPr>
          <w:spacing w:val="-8"/>
          <w:sz w:val="24"/>
        </w:rPr>
        <w:t> </w:t>
      </w:r>
      <w:r>
        <w:rPr>
          <w:sz w:val="24"/>
        </w:rPr>
        <w:t>31</w:t>
      </w:r>
      <w:r>
        <w:rPr>
          <w:spacing w:val="-8"/>
          <w:sz w:val="24"/>
        </w:rPr>
        <w:t> </w:t>
      </w:r>
      <w:r>
        <w:rPr>
          <w:sz w:val="24"/>
        </w:rPr>
        <w:t>de</w:t>
      </w:r>
      <w:r>
        <w:rPr>
          <w:spacing w:val="-7"/>
          <w:sz w:val="24"/>
        </w:rPr>
        <w:t> </w:t>
      </w:r>
      <w:r>
        <w:rPr>
          <w:sz w:val="24"/>
        </w:rPr>
        <w:t>diciembre de 2021 en cualquier ruta</w:t>
      </w:r>
      <w:r>
        <w:rPr>
          <w:spacing w:val="-3"/>
          <w:sz w:val="24"/>
        </w:rPr>
        <w:t> </w:t>
      </w:r>
      <w:r>
        <w:rPr>
          <w:sz w:val="24"/>
        </w:rPr>
        <w:t>LATAM.</w:t>
      </w:r>
    </w:p>
    <w:p>
      <w:pPr>
        <w:pStyle w:val="BodyText"/>
        <w:spacing w:before="11"/>
        <w:rPr>
          <w:sz w:val="23"/>
        </w:rPr>
      </w:pPr>
    </w:p>
    <w:p>
      <w:pPr>
        <w:pStyle w:val="Heading1"/>
        <w:rPr>
          <w:i/>
        </w:rPr>
      </w:pPr>
      <w:r>
        <w:rPr>
          <w:i/>
        </w:rPr>
        <w:t>PASAJES CANJEADOS CON MILLAS PARA CUALQUIER DESTINO</w:t>
      </w:r>
    </w:p>
    <w:p>
      <w:pPr>
        <w:pStyle w:val="ListParagraph"/>
        <w:numPr>
          <w:ilvl w:val="0"/>
          <w:numId w:val="2"/>
        </w:numPr>
        <w:tabs>
          <w:tab w:pos="822" w:val="left" w:leader="none"/>
        </w:tabs>
        <w:spacing w:line="240" w:lineRule="auto" w:before="0" w:after="0"/>
        <w:ind w:left="821" w:right="116" w:hanging="360"/>
        <w:jc w:val="both"/>
        <w:rPr>
          <w:color w:val="1C1C1C"/>
          <w:sz w:val="24"/>
        </w:rPr>
      </w:pPr>
      <w:r>
        <w:rPr>
          <w:sz w:val="24"/>
        </w:rPr>
        <w:t>Podrán realizar la solicitud de devolución del pasaje en millas en su cuenta LATAM Pass a través de latam.com; los impuestos serán abonados en la misma forma de pago</w:t>
      </w:r>
      <w:r>
        <w:rPr>
          <w:spacing w:val="-4"/>
          <w:sz w:val="24"/>
        </w:rPr>
        <w:t> </w:t>
      </w:r>
      <w:r>
        <w:rPr>
          <w:sz w:val="24"/>
        </w:rPr>
        <w:t>utilizada.</w:t>
      </w:r>
    </w:p>
    <w:p>
      <w:pPr>
        <w:pStyle w:val="BodyText"/>
        <w:spacing w:before="8"/>
        <w:rPr>
          <w:sz w:val="27"/>
        </w:rPr>
      </w:pPr>
    </w:p>
    <w:p>
      <w:pPr>
        <w:spacing w:before="1"/>
        <w:ind w:left="101" w:right="0" w:firstLine="0"/>
        <w:jc w:val="left"/>
        <w:rPr>
          <w:b/>
          <w:sz w:val="24"/>
        </w:rPr>
      </w:pPr>
      <w:r>
        <w:rPr>
          <w:b/>
          <w:color w:val="1C1C1C"/>
          <w:sz w:val="24"/>
          <w:u w:val="single" w:color="1C1C1C"/>
        </w:rPr>
        <w:t>Acerca de LATAM Airlines Argentina</w:t>
      </w:r>
    </w:p>
    <w:p>
      <w:pPr>
        <w:pStyle w:val="BodyText"/>
        <w:rPr>
          <w:b/>
          <w:sz w:val="12"/>
        </w:rPr>
      </w:pPr>
    </w:p>
    <w:p>
      <w:pPr>
        <w:pStyle w:val="BodyText"/>
        <w:spacing w:before="52"/>
        <w:ind w:left="101" w:right="115"/>
        <w:jc w:val="both"/>
      </w:pPr>
      <w:r>
        <w:rPr>
          <w:color w:val="1C1C1C"/>
        </w:rPr>
        <w:t>Con 15 años de operación en Argentina, LATAM Airlines realizó un gran trabajo en el desarrollo y conectividad del país, transportando en el último año a 3.1 millones de pasajeros y trasladando en el negocio de carga un promedio semanal de 270 toneladas de productos de exportación -principalmente de berries, carnes frescas y productos farmacéuticos-, y 290 toneladas de productos de importación –principalmente de autopartes, maquinaria industrial y productos farmacéuticos-.</w:t>
      </w:r>
    </w:p>
    <w:p>
      <w:pPr>
        <w:pStyle w:val="BodyText"/>
        <w:spacing w:before="201"/>
        <w:ind w:left="101" w:right="114"/>
        <w:jc w:val="both"/>
      </w:pPr>
      <w:r>
        <w:rPr>
          <w:color w:val="1C1C1C"/>
        </w:rPr>
        <w:t>Las operaciones de LATAM Airlines Argentina incluyen 14 aeropuertos nacionales y 6 internacionales. Su flota está compuesta por 13 aviones Airbus 320, y 8 aviones Boeing 767 incorporados en 2019 al certificado de explotador argentino bajo la modalidad de Interchange.</w:t>
      </w:r>
    </w:p>
    <w:p>
      <w:pPr>
        <w:pStyle w:val="BodyText"/>
        <w:spacing w:before="1"/>
      </w:pPr>
    </w:p>
    <w:p>
      <w:pPr>
        <w:pStyle w:val="BodyText"/>
        <w:ind w:left="101" w:right="114"/>
        <w:jc w:val="both"/>
      </w:pPr>
      <w:r>
        <w:rPr>
          <w:color w:val="1C1C1C"/>
        </w:rPr>
        <w:t>Durante los últimos meses, la Compañía asumió un compromiso histórico en la pandemia COVID-19, con la operación, desde el 19 de marzo pasado, de vuelos de repatriación a través de los cuales, con un trabajo conjunto con Cancillería Argentina y consulados locales, logró el ingreso de más de 16.000 argentinos al país, así como con el egreso de más de 6.000 extranjeros a sus destinos de origen.</w:t>
      </w:r>
    </w:p>
    <w:p>
      <w:pPr>
        <w:pStyle w:val="BodyText"/>
      </w:pPr>
    </w:p>
    <w:p>
      <w:pPr>
        <w:pStyle w:val="BodyText"/>
      </w:pPr>
    </w:p>
    <w:p>
      <w:pPr>
        <w:pStyle w:val="BodyText"/>
        <w:spacing w:before="150"/>
        <w:ind w:left="3798" w:right="3816"/>
        <w:jc w:val="center"/>
      </w:pPr>
      <w:r>
        <w:rPr/>
        <w:t>#########</w:t>
      </w:r>
    </w:p>
    <w:sectPr>
      <w:pgSz w:w="11910" w:h="16840"/>
      <w:pgMar w:header="708" w:footer="0" w:top="1620" w:bottom="2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85536">
          <wp:simplePos x="0" y="0"/>
          <wp:positionH relativeFrom="page">
            <wp:posOffset>5013959</wp:posOffset>
          </wp:positionH>
          <wp:positionV relativeFrom="page">
            <wp:posOffset>449580</wp:posOffset>
          </wp:positionV>
          <wp:extent cx="1466087" cy="59131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466087" cy="59131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1" w:hanging="360"/>
      </w:pPr>
      <w:rPr>
        <w:rFonts w:hint="default"/>
        <w:spacing w:val="-22"/>
        <w:w w:val="100"/>
        <w:lang w:val="es-ES" w:eastAsia="es-ES" w:bidi="es-ES"/>
      </w:rPr>
    </w:lvl>
    <w:lvl w:ilvl="1">
      <w:start w:val="0"/>
      <w:numFmt w:val="bullet"/>
      <w:lvlText w:val="•"/>
      <w:lvlJc w:val="left"/>
      <w:pPr>
        <w:ind w:left="1610" w:hanging="360"/>
      </w:pPr>
      <w:rPr>
        <w:rFonts w:hint="default"/>
        <w:lang w:val="es-ES" w:eastAsia="es-ES" w:bidi="es-ES"/>
      </w:rPr>
    </w:lvl>
    <w:lvl w:ilvl="2">
      <w:start w:val="0"/>
      <w:numFmt w:val="bullet"/>
      <w:lvlText w:val="•"/>
      <w:lvlJc w:val="left"/>
      <w:pPr>
        <w:ind w:left="2401" w:hanging="360"/>
      </w:pPr>
      <w:rPr>
        <w:rFonts w:hint="default"/>
        <w:lang w:val="es-ES" w:eastAsia="es-ES" w:bidi="es-ES"/>
      </w:rPr>
    </w:lvl>
    <w:lvl w:ilvl="3">
      <w:start w:val="0"/>
      <w:numFmt w:val="bullet"/>
      <w:lvlText w:val="•"/>
      <w:lvlJc w:val="left"/>
      <w:pPr>
        <w:ind w:left="3191" w:hanging="360"/>
      </w:pPr>
      <w:rPr>
        <w:rFonts w:hint="default"/>
        <w:lang w:val="es-ES" w:eastAsia="es-ES" w:bidi="es-ES"/>
      </w:rPr>
    </w:lvl>
    <w:lvl w:ilvl="4">
      <w:start w:val="0"/>
      <w:numFmt w:val="bullet"/>
      <w:lvlText w:val="•"/>
      <w:lvlJc w:val="left"/>
      <w:pPr>
        <w:ind w:left="3982" w:hanging="360"/>
      </w:pPr>
      <w:rPr>
        <w:rFonts w:hint="default"/>
        <w:lang w:val="es-ES" w:eastAsia="es-ES" w:bidi="es-ES"/>
      </w:rPr>
    </w:lvl>
    <w:lvl w:ilvl="5">
      <w:start w:val="0"/>
      <w:numFmt w:val="bullet"/>
      <w:lvlText w:val="•"/>
      <w:lvlJc w:val="left"/>
      <w:pPr>
        <w:ind w:left="4773" w:hanging="360"/>
      </w:pPr>
      <w:rPr>
        <w:rFonts w:hint="default"/>
        <w:lang w:val="es-ES" w:eastAsia="es-ES" w:bidi="es-ES"/>
      </w:rPr>
    </w:lvl>
    <w:lvl w:ilvl="6">
      <w:start w:val="0"/>
      <w:numFmt w:val="bullet"/>
      <w:lvlText w:val="•"/>
      <w:lvlJc w:val="left"/>
      <w:pPr>
        <w:ind w:left="5563" w:hanging="360"/>
      </w:pPr>
      <w:rPr>
        <w:rFonts w:hint="default"/>
        <w:lang w:val="es-ES" w:eastAsia="es-ES" w:bidi="es-ES"/>
      </w:rPr>
    </w:lvl>
    <w:lvl w:ilvl="7">
      <w:start w:val="0"/>
      <w:numFmt w:val="bullet"/>
      <w:lvlText w:val="•"/>
      <w:lvlJc w:val="left"/>
      <w:pPr>
        <w:ind w:left="6354" w:hanging="360"/>
      </w:pPr>
      <w:rPr>
        <w:rFonts w:hint="default"/>
        <w:lang w:val="es-ES" w:eastAsia="es-ES" w:bidi="es-ES"/>
      </w:rPr>
    </w:lvl>
    <w:lvl w:ilvl="8">
      <w:start w:val="0"/>
      <w:numFmt w:val="bullet"/>
      <w:lvlText w:val="•"/>
      <w:lvlJc w:val="left"/>
      <w:pPr>
        <w:ind w:left="7145" w:hanging="360"/>
      </w:pPr>
      <w:rPr>
        <w:rFonts w:hint="default"/>
        <w:lang w:val="es-ES" w:eastAsia="es-ES" w:bidi="es-ES"/>
      </w:rPr>
    </w:lvl>
  </w:abstractNum>
  <w:abstractNum w:abstractNumId="0">
    <w:multiLevelType w:val="hybridMultilevel"/>
    <w:lvl w:ilvl="0">
      <w:start w:val="0"/>
      <w:numFmt w:val="bullet"/>
      <w:lvlText w:val=""/>
      <w:lvlJc w:val="left"/>
      <w:pPr>
        <w:ind w:left="821" w:hanging="361"/>
      </w:pPr>
      <w:rPr>
        <w:rFonts w:hint="default" w:ascii="Symbol" w:hAnsi="Symbol" w:eastAsia="Symbol" w:cs="Symbol"/>
        <w:w w:val="100"/>
        <w:sz w:val="22"/>
        <w:szCs w:val="22"/>
        <w:lang w:val="es-ES" w:eastAsia="es-ES" w:bidi="es-ES"/>
      </w:rPr>
    </w:lvl>
    <w:lvl w:ilvl="1">
      <w:start w:val="0"/>
      <w:numFmt w:val="bullet"/>
      <w:lvlText w:val="•"/>
      <w:lvlJc w:val="left"/>
      <w:pPr>
        <w:ind w:left="1610" w:hanging="361"/>
      </w:pPr>
      <w:rPr>
        <w:rFonts w:hint="default"/>
        <w:lang w:val="es-ES" w:eastAsia="es-ES" w:bidi="es-ES"/>
      </w:rPr>
    </w:lvl>
    <w:lvl w:ilvl="2">
      <w:start w:val="0"/>
      <w:numFmt w:val="bullet"/>
      <w:lvlText w:val="•"/>
      <w:lvlJc w:val="left"/>
      <w:pPr>
        <w:ind w:left="2401" w:hanging="361"/>
      </w:pPr>
      <w:rPr>
        <w:rFonts w:hint="default"/>
        <w:lang w:val="es-ES" w:eastAsia="es-ES" w:bidi="es-ES"/>
      </w:rPr>
    </w:lvl>
    <w:lvl w:ilvl="3">
      <w:start w:val="0"/>
      <w:numFmt w:val="bullet"/>
      <w:lvlText w:val="•"/>
      <w:lvlJc w:val="left"/>
      <w:pPr>
        <w:ind w:left="3191" w:hanging="361"/>
      </w:pPr>
      <w:rPr>
        <w:rFonts w:hint="default"/>
        <w:lang w:val="es-ES" w:eastAsia="es-ES" w:bidi="es-ES"/>
      </w:rPr>
    </w:lvl>
    <w:lvl w:ilvl="4">
      <w:start w:val="0"/>
      <w:numFmt w:val="bullet"/>
      <w:lvlText w:val="•"/>
      <w:lvlJc w:val="left"/>
      <w:pPr>
        <w:ind w:left="3982" w:hanging="361"/>
      </w:pPr>
      <w:rPr>
        <w:rFonts w:hint="default"/>
        <w:lang w:val="es-ES" w:eastAsia="es-ES" w:bidi="es-ES"/>
      </w:rPr>
    </w:lvl>
    <w:lvl w:ilvl="5">
      <w:start w:val="0"/>
      <w:numFmt w:val="bullet"/>
      <w:lvlText w:val="•"/>
      <w:lvlJc w:val="left"/>
      <w:pPr>
        <w:ind w:left="4773" w:hanging="361"/>
      </w:pPr>
      <w:rPr>
        <w:rFonts w:hint="default"/>
        <w:lang w:val="es-ES" w:eastAsia="es-ES" w:bidi="es-ES"/>
      </w:rPr>
    </w:lvl>
    <w:lvl w:ilvl="6">
      <w:start w:val="0"/>
      <w:numFmt w:val="bullet"/>
      <w:lvlText w:val="•"/>
      <w:lvlJc w:val="left"/>
      <w:pPr>
        <w:ind w:left="5563" w:hanging="361"/>
      </w:pPr>
      <w:rPr>
        <w:rFonts w:hint="default"/>
        <w:lang w:val="es-ES" w:eastAsia="es-ES" w:bidi="es-ES"/>
      </w:rPr>
    </w:lvl>
    <w:lvl w:ilvl="7">
      <w:start w:val="0"/>
      <w:numFmt w:val="bullet"/>
      <w:lvlText w:val="•"/>
      <w:lvlJc w:val="left"/>
      <w:pPr>
        <w:ind w:left="6354" w:hanging="361"/>
      </w:pPr>
      <w:rPr>
        <w:rFonts w:hint="default"/>
        <w:lang w:val="es-ES" w:eastAsia="es-ES" w:bidi="es-ES"/>
      </w:rPr>
    </w:lvl>
    <w:lvl w:ilvl="8">
      <w:start w:val="0"/>
      <w:numFmt w:val="bullet"/>
      <w:lvlText w:val="•"/>
      <w:lvlJc w:val="left"/>
      <w:pPr>
        <w:ind w:left="7145" w:hanging="361"/>
      </w:pPr>
      <w:rPr>
        <w:rFonts w:hint="default"/>
        <w:lang w:val="es-ES" w:eastAsia="es-ES" w:bidi="es-E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24"/>
      <w:szCs w:val="24"/>
      <w:lang w:val="es-ES" w:eastAsia="es-ES" w:bidi="es-ES"/>
    </w:rPr>
  </w:style>
  <w:style w:styleId="Heading1" w:type="paragraph">
    <w:name w:val="Heading 1"/>
    <w:basedOn w:val="Normal"/>
    <w:uiPriority w:val="1"/>
    <w:qFormat/>
    <w:pPr>
      <w:ind w:left="101"/>
      <w:outlineLvl w:val="1"/>
    </w:pPr>
    <w:rPr>
      <w:rFonts w:ascii="Calibri" w:hAnsi="Calibri" w:eastAsia="Calibri" w:cs="Calibri"/>
      <w:b/>
      <w:bCs/>
      <w:i/>
      <w:sz w:val="24"/>
      <w:szCs w:val="24"/>
      <w:lang w:val="es-ES" w:eastAsia="es-ES" w:bidi="es-ES"/>
    </w:rPr>
  </w:style>
  <w:style w:styleId="ListParagraph" w:type="paragraph">
    <w:name w:val="List Paragraph"/>
    <w:basedOn w:val="Normal"/>
    <w:uiPriority w:val="1"/>
    <w:qFormat/>
    <w:pPr>
      <w:ind w:left="821" w:right="116" w:hanging="360"/>
      <w:jc w:val="both"/>
    </w:pPr>
    <w:rPr>
      <w:rFonts w:ascii="Calibri" w:hAnsi="Calibri" w:eastAsia="Calibri" w:cs="Calibri"/>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Maldonado  Maria Lucila     (LATAM)</dc:creator>
  <dcterms:created xsi:type="dcterms:W3CDTF">2020-06-17T16:25:15Z</dcterms:created>
  <dcterms:modified xsi:type="dcterms:W3CDTF">2020-06-17T16:25:15Z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Acrobat PDFMaker 17 para Word</vt:lpwstr>
  </property>
  <property fmtid="{D5CDD505-2E9C-101B-9397-08002B2CF9AE}" pid="4" name="LastSaved">
    <vt:filetime>2020-06-17T00:00:00Z</vt:filetime>
  </property>
</Properties>
</file>